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66652" w14:textId="333C1294"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54CAD">
        <w:rPr>
          <w:rFonts w:cs="Arial"/>
          <w:b/>
          <w:sz w:val="22"/>
          <w:lang w:val="en-US"/>
        </w:rPr>
        <w:t>118</w:t>
      </w:r>
      <w:r w:rsidR="008D17D0" w:rsidRPr="00A16DF9">
        <w:rPr>
          <w:rFonts w:cs="Arial"/>
          <w:b/>
          <w:i/>
          <w:sz w:val="22"/>
          <w:lang w:val="en-US"/>
        </w:rPr>
        <w:tab/>
      </w:r>
      <w:r w:rsidR="005B3B9E">
        <w:rPr>
          <w:rFonts w:cs="Arial"/>
          <w:b/>
          <w:i/>
          <w:sz w:val="22"/>
          <w:lang w:val="en-US"/>
        </w:rPr>
        <w:t>R2-22</w:t>
      </w:r>
      <w:r w:rsidR="00B54CAD">
        <w:rPr>
          <w:rFonts w:cs="Arial"/>
          <w:b/>
          <w:i/>
          <w:sz w:val="22"/>
          <w:lang w:val="en-US" w:eastAsia="zh-CN"/>
        </w:rPr>
        <w:t>04598</w:t>
      </w:r>
    </w:p>
    <w:p w14:paraId="54C036F2" w14:textId="309EF50C" w:rsidR="008D17D0" w:rsidRDefault="008D17D0" w:rsidP="008D17D0">
      <w:pPr>
        <w:tabs>
          <w:tab w:val="left" w:pos="1701"/>
          <w:tab w:val="right" w:pos="9639"/>
        </w:tabs>
        <w:rPr>
          <w:rFonts w:cs="Arial"/>
          <w:b/>
          <w:color w:val="000000"/>
          <w:kern w:val="2"/>
          <w:sz w:val="24"/>
        </w:rPr>
      </w:pPr>
      <w:r>
        <w:rPr>
          <w:rFonts w:cs="Arial"/>
          <w:b/>
          <w:sz w:val="22"/>
          <w:szCs w:val="22"/>
          <w:lang w:val="en-US"/>
        </w:rPr>
        <w:t>E-meeting,</w:t>
      </w:r>
      <w:r w:rsidR="00B54CAD">
        <w:rPr>
          <w:rFonts w:cs="Arial"/>
          <w:b/>
          <w:sz w:val="22"/>
          <w:szCs w:val="22"/>
          <w:lang w:val="en-US"/>
        </w:rPr>
        <w:t xml:space="preserve"> May</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14:paraId="6D08D5FA"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705BF86" w14:textId="5B83FDF3" w:rsidR="008D17D0" w:rsidRDefault="008D17D0" w:rsidP="008D17D0">
      <w:pPr>
        <w:pStyle w:val="3GPPHeader"/>
        <w:rPr>
          <w:sz w:val="22"/>
          <w:szCs w:val="22"/>
        </w:rPr>
      </w:pPr>
      <w:r>
        <w:rPr>
          <w:sz w:val="22"/>
          <w:szCs w:val="22"/>
        </w:rPr>
        <w:t>Agenda Item:</w:t>
      </w:r>
      <w:r>
        <w:rPr>
          <w:sz w:val="22"/>
          <w:szCs w:val="22"/>
        </w:rPr>
        <w:tab/>
      </w:r>
      <w:r w:rsidR="00913FDC">
        <w:rPr>
          <w:sz w:val="22"/>
          <w:szCs w:val="22"/>
        </w:rPr>
        <w:t>6.17.3.1</w:t>
      </w:r>
    </w:p>
    <w:p w14:paraId="02913A25"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18705557" w14:textId="4771E8D1" w:rsidR="008D17D0" w:rsidRDefault="008D17D0" w:rsidP="008D17D0">
      <w:pPr>
        <w:pStyle w:val="3GPPHeader"/>
        <w:rPr>
          <w:sz w:val="22"/>
          <w:szCs w:val="22"/>
        </w:rPr>
      </w:pPr>
      <w:r>
        <w:rPr>
          <w:sz w:val="22"/>
          <w:szCs w:val="22"/>
        </w:rPr>
        <w:t>Title:</w:t>
      </w:r>
      <w:r>
        <w:rPr>
          <w:sz w:val="22"/>
          <w:szCs w:val="22"/>
        </w:rPr>
        <w:tab/>
      </w:r>
      <w:r w:rsidR="00BE4CF3">
        <w:rPr>
          <w:sz w:val="22"/>
          <w:szCs w:val="22"/>
        </w:rPr>
        <w:t xml:space="preserve">Discussion open </w:t>
      </w:r>
      <w:r w:rsidR="00913FDC">
        <w:rPr>
          <w:sz w:val="22"/>
          <w:szCs w:val="22"/>
        </w:rPr>
        <w:t xml:space="preserve">RRC </w:t>
      </w:r>
      <w:r w:rsidR="00BE4CF3">
        <w:rPr>
          <w:sz w:val="22"/>
          <w:szCs w:val="22"/>
        </w:rPr>
        <w:t>issues</w:t>
      </w:r>
      <w:r w:rsidR="00913FDC">
        <w:rPr>
          <w:sz w:val="22"/>
          <w:szCs w:val="22"/>
        </w:rPr>
        <w:t xml:space="preserve"> on MPE report and BFR</w:t>
      </w:r>
    </w:p>
    <w:p w14:paraId="2886B16B" w14:textId="77777777" w:rsidR="008D17D0" w:rsidRDefault="008D17D0" w:rsidP="008D17D0">
      <w:pPr>
        <w:pStyle w:val="3GPPHeader"/>
      </w:pPr>
      <w:r>
        <w:rPr>
          <w:sz w:val="22"/>
          <w:szCs w:val="22"/>
        </w:rPr>
        <w:t>Document for:</w:t>
      </w:r>
      <w:r>
        <w:rPr>
          <w:sz w:val="22"/>
          <w:szCs w:val="22"/>
        </w:rPr>
        <w:tab/>
        <w:t>Discussion, Decision</w:t>
      </w:r>
    </w:p>
    <w:p w14:paraId="525112F0" w14:textId="77777777" w:rsidR="008D17D0" w:rsidRDefault="008D17D0" w:rsidP="008D17D0">
      <w:pPr>
        <w:pStyle w:val="1"/>
      </w:pPr>
      <w:bookmarkStart w:id="4" w:name="_Ref488331639"/>
      <w:r>
        <w:t>Introduction</w:t>
      </w:r>
      <w:bookmarkEnd w:id="4"/>
    </w:p>
    <w:p w14:paraId="0B505C74" w14:textId="033859C9" w:rsidR="008874AD" w:rsidRDefault="00BE4CF3" w:rsidP="008D17D0">
      <w:pPr>
        <w:pStyle w:val="a7"/>
        <w:spacing w:before="120"/>
      </w:pPr>
      <w:r>
        <w:t>There are some open issues listed in the MIMO status report [1]</w:t>
      </w:r>
      <w:r w:rsidR="00457371">
        <w:t>:</w:t>
      </w:r>
    </w:p>
    <w:p w14:paraId="00B48F6F" w14:textId="77777777" w:rsidR="00457371" w:rsidRDefault="00457371" w:rsidP="00457371">
      <w:pPr>
        <w:numPr>
          <w:ilvl w:val="0"/>
          <w:numId w:val="45"/>
        </w:numPr>
      </w:pPr>
      <w:r>
        <w:t xml:space="preserve">MPE reporting in ICBM (inter-cell beam management): It is not clear whether explicit additional PCI is needed or not. It will be easily updated based on RAN1 reply. </w:t>
      </w:r>
    </w:p>
    <w:p w14:paraId="29EF46C7" w14:textId="77777777" w:rsidR="00457371" w:rsidRDefault="00457371" w:rsidP="00457371">
      <w:pPr>
        <w:numPr>
          <w:ilvl w:val="0"/>
          <w:numId w:val="45"/>
        </w:numPr>
      </w:pPr>
      <w:r>
        <w:t>For ASN.1 details further input is expected:</w:t>
      </w:r>
    </w:p>
    <w:p w14:paraId="5B7B15A3" w14:textId="77777777" w:rsidR="00457371" w:rsidRPr="007B045E" w:rsidRDefault="00457371" w:rsidP="00457371">
      <w:pPr>
        <w:numPr>
          <w:ilvl w:val="0"/>
          <w:numId w:val="46"/>
        </w:numPr>
      </w:pPr>
      <w:r>
        <w:rPr>
          <w:color w:val="000000"/>
        </w:rPr>
        <w:t>maxNrofCandidateBeams-r17 is not known yet.</w:t>
      </w:r>
    </w:p>
    <w:p w14:paraId="23D91E35" w14:textId="2E1F65A5" w:rsidR="00457371" w:rsidRDefault="00457371" w:rsidP="00457371">
      <w:pPr>
        <w:numPr>
          <w:ilvl w:val="0"/>
          <w:numId w:val="46"/>
        </w:numPr>
        <w:rPr>
          <w:rFonts w:hint="eastAsia"/>
        </w:rPr>
      </w:pPr>
      <w:r>
        <w:rPr>
          <w:color w:val="000000"/>
        </w:rPr>
        <w:t>maxNrofBFDResourcePerSet-r17 is said in LS 64 but feature discussion might indicate just max 2 per set.</w:t>
      </w:r>
    </w:p>
    <w:p w14:paraId="24F78AC2" w14:textId="77777777" w:rsidR="00D40785" w:rsidRDefault="00D40785" w:rsidP="00D40785">
      <w:pPr>
        <w:pStyle w:val="1"/>
      </w:pPr>
      <w:r>
        <w:rPr>
          <w:rFonts w:hint="eastAsia"/>
        </w:rPr>
        <w:t>D</w:t>
      </w:r>
      <w:r>
        <w:t>iscussion</w:t>
      </w:r>
    </w:p>
    <w:p w14:paraId="47930C4B" w14:textId="77777777" w:rsidR="00271EE2" w:rsidRDefault="00271EE2" w:rsidP="00271EE2">
      <w:pPr>
        <w:pStyle w:val="2"/>
      </w:pPr>
      <w:r>
        <w:rPr>
          <w:rFonts w:hint="eastAsia"/>
        </w:rPr>
        <w:t>M</w:t>
      </w:r>
      <w:r>
        <w:t>PE report</w:t>
      </w:r>
    </w:p>
    <w:p w14:paraId="6F4B6E96" w14:textId="3955BD0A" w:rsidR="00D40785" w:rsidRDefault="00291698" w:rsidP="00291698">
      <w:pPr>
        <w:spacing w:afterLines="50" w:after="120"/>
      </w:pPr>
      <w:r>
        <w:t>I</w:t>
      </w:r>
      <w:r>
        <w:rPr>
          <w:rFonts w:hint="eastAsia"/>
          <w:lang w:eastAsia="zh-CN"/>
        </w:rPr>
        <w:t>n</w:t>
      </w:r>
      <w:r>
        <w:t xml:space="preserve"> RAN1’</w:t>
      </w:r>
      <w:r>
        <w:rPr>
          <w:rFonts w:hint="eastAsia"/>
        </w:rPr>
        <w:t>s</w:t>
      </w:r>
      <w:r>
        <w:t xml:space="preserve"> LS [</w:t>
      </w:r>
      <w:r w:rsidR="00172CD9">
        <w:t>2</w:t>
      </w:r>
      <w:r>
        <w:t>], RAN1’s answer regarding MPE are as following:</w:t>
      </w:r>
    </w:p>
    <w:p w14:paraId="3BDE6C6D" w14:textId="77777777" w:rsidR="00291698" w:rsidRDefault="00291698" w:rsidP="00D40785">
      <w:r>
        <w:rPr>
          <w:noProof/>
          <w:lang w:val="en-US" w:eastAsia="zh-CN"/>
        </w:rPr>
        <mc:AlternateContent>
          <mc:Choice Requires="wps">
            <w:drawing>
              <wp:inline distT="0" distB="0" distL="0" distR="0" wp14:anchorId="0159D529" wp14:editId="6E5341E9">
                <wp:extent cx="5887367" cy="1462062"/>
                <wp:effectExtent l="0" t="0" r="1841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359CAA54" w14:textId="77777777" w:rsidR="00F82108" w:rsidRPr="00F0663D" w:rsidRDefault="00F82108" w:rsidP="00291698">
                            <w:pPr>
                              <w:spacing w:after="120"/>
                              <w:rPr>
                                <w:rFonts w:ascii="Arial" w:hAnsi="Arial" w:cs="Arial"/>
                                <w:lang w:val="en-US"/>
                              </w:rPr>
                            </w:pPr>
                            <w:r w:rsidRPr="00F0663D">
                              <w:rPr>
                                <w:rFonts w:ascii="Arial" w:hAnsi="Arial" w:cs="Arial"/>
                                <w:lang w:val="en-US"/>
                              </w:rPr>
                              <w:t>RAN1 has the following reply to the RAN2 questions:</w:t>
                            </w:r>
                          </w:p>
                          <w:p w14:paraId="563F167B" w14:textId="77777777" w:rsidR="00F82108" w:rsidRPr="003C4A20" w:rsidRDefault="00F82108" w:rsidP="00291698">
                            <w:pPr>
                              <w:pStyle w:val="ac"/>
                              <w:numPr>
                                <w:ilvl w:val="0"/>
                                <w:numId w:val="37"/>
                              </w:numPr>
                              <w:spacing w:after="120"/>
                              <w:ind w:firstLineChars="0"/>
                              <w:rPr>
                                <w:rFonts w:ascii="Arial" w:hAnsi="Arial" w:cs="Arial"/>
                              </w:rPr>
                            </w:pPr>
                            <w:r w:rsidRPr="003C4A20">
                              <w:rPr>
                                <w:rFonts w:ascii="Arial" w:hAnsi="Arial" w:cs="Arial"/>
                              </w:rPr>
                              <w:t xml:space="preserve">Regarding inter-cell beam management (ICBM), RAN1 confirms that these RRC parameters including </w:t>
                            </w:r>
                            <w:r w:rsidRPr="003C4A20">
                              <w:rPr>
                                <w:rFonts w:ascii="Arial" w:hAnsi="Arial" w:cs="Arial"/>
                                <w:i/>
                                <w:iCs/>
                              </w:rPr>
                              <w:t>mpe-Reporting-FR2-r17</w:t>
                            </w:r>
                            <w:r w:rsidRPr="003C4A20">
                              <w:rPr>
                                <w:rFonts w:ascii="Arial" w:hAnsi="Arial" w:cs="Arial"/>
                              </w:rPr>
                              <w:t xml:space="preserve">, </w:t>
                            </w:r>
                            <w:proofErr w:type="spellStart"/>
                            <w:r w:rsidRPr="003C4A20">
                              <w:rPr>
                                <w:rFonts w:ascii="Arial" w:hAnsi="Arial" w:cs="Arial"/>
                                <w:i/>
                                <w:iCs/>
                              </w:rPr>
                              <w:t>numberOfN</w:t>
                            </w:r>
                            <w:proofErr w:type="spellEnd"/>
                            <w:r w:rsidRPr="003C4A20">
                              <w:rPr>
                                <w:rFonts w:ascii="Arial" w:hAnsi="Arial" w:cs="Arial"/>
                              </w:rPr>
                              <w:t xml:space="preserve"> and </w:t>
                            </w:r>
                            <w:proofErr w:type="spellStart"/>
                            <w:r w:rsidRPr="003C4A20">
                              <w:rPr>
                                <w:rFonts w:ascii="Arial" w:hAnsi="Arial" w:cs="Arial"/>
                                <w:i/>
                                <w:iCs/>
                              </w:rPr>
                              <w:t>mpe-ResourcePool</w:t>
                            </w:r>
                            <w:proofErr w:type="spellEnd"/>
                            <w:r w:rsidRPr="003C4A20">
                              <w:rPr>
                                <w:rFonts w:ascii="Arial" w:hAnsi="Arial" w:cs="Arial"/>
                              </w:rPr>
                              <w:t xml:space="preserve"> apply to the ICBM framework as well.</w:t>
                            </w:r>
                          </w:p>
                          <w:p w14:paraId="4D4E4ED7" w14:textId="77777777" w:rsidR="00F82108" w:rsidRPr="00291698" w:rsidRDefault="00F82108" w:rsidP="00291698">
                            <w:pPr>
                              <w:pStyle w:val="ac"/>
                              <w:numPr>
                                <w:ilvl w:val="0"/>
                                <w:numId w:val="37"/>
                              </w:numPr>
                              <w:spacing w:after="120"/>
                              <w:ind w:firstLineChars="0"/>
                              <w:rPr>
                                <w:rFonts w:ascii="Arial" w:hAnsi="Arial" w:cs="Arial"/>
                              </w:rPr>
                            </w:pPr>
                            <w:r w:rsidRPr="003C4A20">
                              <w:rPr>
                                <w:rFonts w:ascii="Arial" w:hAnsi="Arial" w:cs="Arial"/>
                              </w:rPr>
                              <w:t xml:space="preserve">Regarding </w:t>
                            </w:r>
                            <w:proofErr w:type="spellStart"/>
                            <w:r w:rsidRPr="003C4A20">
                              <w:rPr>
                                <w:rFonts w:ascii="Arial" w:hAnsi="Arial" w:cs="Arial"/>
                              </w:rPr>
                              <w:t>mTRP</w:t>
                            </w:r>
                            <w:proofErr w:type="spellEnd"/>
                            <w:r w:rsidRPr="003C4A20">
                              <w:rPr>
                                <w:rFonts w:ascii="Arial" w:hAnsi="Arial" w:cs="Arial"/>
                              </w:rPr>
                              <w:t xml:space="preserve"> framework, RAN1 has not discussed whether these MPE reporting changes would also apply to </w:t>
                            </w:r>
                            <w:proofErr w:type="spellStart"/>
                            <w:r w:rsidRPr="003C4A20">
                              <w:rPr>
                                <w:rFonts w:ascii="Arial" w:hAnsi="Arial" w:cs="Arial"/>
                              </w:rPr>
                              <w:t>mTRP</w:t>
                            </w:r>
                            <w:proofErr w:type="spellEnd"/>
                            <w:r w:rsidRPr="003C4A20">
                              <w:rPr>
                                <w:rFonts w:ascii="Arial" w:hAnsi="Arial" w:cs="Arial"/>
                              </w:rPr>
                              <w:t xml:space="preserve"> framework.</w:t>
                            </w:r>
                          </w:p>
                        </w:txbxContent>
                      </wps:txbx>
                      <wps:bodyPr rot="0" vert="horz" wrap="square" lIns="91440" tIns="45720" rIns="91440" bIns="45720" anchor="t" anchorCtr="0">
                        <a:spAutoFit/>
                      </wps:bodyPr>
                    </wps:wsp>
                  </a:graphicData>
                </a:graphic>
              </wp:inline>
            </w:drawing>
          </mc:Choice>
          <mc:Fallback>
            <w:pict>
              <v:shapetype w14:anchorId="0159D529" id="_x0000_t202" coordsize="21600,21600" o:spt="202" path="m,l,21600r21600,l21600,xe">
                <v:stroke joinstyle="miter"/>
                <v:path gradientshapeok="t" o:connecttype="rect"/>
              </v:shapetype>
              <v:shape id="文本框 2" o:spid="_x0000_s1026"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" fillcolor="#c5e0b3 [1305]">
                <v:stroke dashstyle="dash"/>
                <v:textbox style="mso-fit-shape-to-text:t">
                  <w:txbxContent>
                    <w:p w14:paraId="359CAA54" w14:textId="77777777" w:rsidR="00F82108" w:rsidRPr="00F0663D" w:rsidRDefault="00F82108" w:rsidP="00291698">
                      <w:pPr>
                        <w:spacing w:after="120"/>
                        <w:rPr>
                          <w:rFonts w:ascii="Arial" w:hAnsi="Arial" w:cs="Arial"/>
                          <w:lang w:val="en-US"/>
                        </w:rPr>
                      </w:pPr>
                      <w:r w:rsidRPr="00F0663D">
                        <w:rPr>
                          <w:rFonts w:ascii="Arial" w:hAnsi="Arial" w:cs="Arial"/>
                          <w:lang w:val="en-US"/>
                        </w:rPr>
                        <w:t>RAN1 has the following reply to the RAN2 questions:</w:t>
                      </w:r>
                    </w:p>
                    <w:p w14:paraId="563F167B" w14:textId="77777777" w:rsidR="00F82108" w:rsidRPr="003C4A20" w:rsidRDefault="00F82108" w:rsidP="00291698">
                      <w:pPr>
                        <w:pStyle w:val="ac"/>
                        <w:numPr>
                          <w:ilvl w:val="0"/>
                          <w:numId w:val="37"/>
                        </w:numPr>
                        <w:spacing w:after="120"/>
                        <w:ind w:firstLineChars="0"/>
                        <w:rPr>
                          <w:rFonts w:ascii="Arial" w:hAnsi="Arial" w:cs="Arial"/>
                        </w:rPr>
                      </w:pPr>
                      <w:r w:rsidRPr="003C4A20">
                        <w:rPr>
                          <w:rFonts w:ascii="Arial" w:hAnsi="Arial" w:cs="Arial"/>
                        </w:rPr>
                        <w:t xml:space="preserve">Regarding inter-cell beam management (ICBM), RAN1 confirms that these RRC parameters including </w:t>
                      </w:r>
                      <w:r w:rsidRPr="003C4A20">
                        <w:rPr>
                          <w:rFonts w:ascii="Arial" w:hAnsi="Arial" w:cs="Arial"/>
                          <w:i/>
                          <w:iCs/>
                        </w:rPr>
                        <w:t>mpe-Reporting-FR2-r17</w:t>
                      </w:r>
                      <w:r w:rsidRPr="003C4A20">
                        <w:rPr>
                          <w:rFonts w:ascii="Arial" w:hAnsi="Arial" w:cs="Arial"/>
                        </w:rPr>
                        <w:t xml:space="preserve">, </w:t>
                      </w:r>
                      <w:proofErr w:type="spellStart"/>
                      <w:r w:rsidRPr="003C4A20">
                        <w:rPr>
                          <w:rFonts w:ascii="Arial" w:hAnsi="Arial" w:cs="Arial"/>
                          <w:i/>
                          <w:iCs/>
                        </w:rPr>
                        <w:t>numberOfN</w:t>
                      </w:r>
                      <w:proofErr w:type="spellEnd"/>
                      <w:r w:rsidRPr="003C4A20">
                        <w:rPr>
                          <w:rFonts w:ascii="Arial" w:hAnsi="Arial" w:cs="Arial"/>
                        </w:rPr>
                        <w:t xml:space="preserve"> and </w:t>
                      </w:r>
                      <w:proofErr w:type="spellStart"/>
                      <w:r w:rsidRPr="003C4A20">
                        <w:rPr>
                          <w:rFonts w:ascii="Arial" w:hAnsi="Arial" w:cs="Arial"/>
                          <w:i/>
                          <w:iCs/>
                        </w:rPr>
                        <w:t>mpe-ResourcePool</w:t>
                      </w:r>
                      <w:proofErr w:type="spellEnd"/>
                      <w:r w:rsidRPr="003C4A20">
                        <w:rPr>
                          <w:rFonts w:ascii="Arial" w:hAnsi="Arial" w:cs="Arial"/>
                        </w:rPr>
                        <w:t xml:space="preserve"> apply to the ICBM framework as well.</w:t>
                      </w:r>
                    </w:p>
                    <w:p w14:paraId="4D4E4ED7" w14:textId="77777777" w:rsidR="00F82108" w:rsidRPr="00291698" w:rsidRDefault="00F82108" w:rsidP="00291698">
                      <w:pPr>
                        <w:pStyle w:val="ac"/>
                        <w:numPr>
                          <w:ilvl w:val="0"/>
                          <w:numId w:val="37"/>
                        </w:numPr>
                        <w:spacing w:after="120"/>
                        <w:ind w:firstLineChars="0"/>
                        <w:rPr>
                          <w:rFonts w:ascii="Arial" w:hAnsi="Arial" w:cs="Arial"/>
                        </w:rPr>
                      </w:pPr>
                      <w:r w:rsidRPr="003C4A20">
                        <w:rPr>
                          <w:rFonts w:ascii="Arial" w:hAnsi="Arial" w:cs="Arial"/>
                        </w:rPr>
                        <w:t xml:space="preserve">Regarding </w:t>
                      </w:r>
                      <w:proofErr w:type="spellStart"/>
                      <w:r w:rsidRPr="003C4A20">
                        <w:rPr>
                          <w:rFonts w:ascii="Arial" w:hAnsi="Arial" w:cs="Arial"/>
                        </w:rPr>
                        <w:t>mTRP</w:t>
                      </w:r>
                      <w:proofErr w:type="spellEnd"/>
                      <w:r w:rsidRPr="003C4A20">
                        <w:rPr>
                          <w:rFonts w:ascii="Arial" w:hAnsi="Arial" w:cs="Arial"/>
                        </w:rPr>
                        <w:t xml:space="preserve"> framework, RAN1 has not discussed whether these MPE reporting changes would also apply to </w:t>
                      </w:r>
                      <w:proofErr w:type="spellStart"/>
                      <w:r w:rsidRPr="003C4A20">
                        <w:rPr>
                          <w:rFonts w:ascii="Arial" w:hAnsi="Arial" w:cs="Arial"/>
                        </w:rPr>
                        <w:t>mTRP</w:t>
                      </w:r>
                      <w:proofErr w:type="spellEnd"/>
                      <w:r w:rsidRPr="003C4A20">
                        <w:rPr>
                          <w:rFonts w:ascii="Arial" w:hAnsi="Arial" w:cs="Arial"/>
                        </w:rPr>
                        <w:t xml:space="preserve"> framework.</w:t>
                      </w:r>
                    </w:p>
                  </w:txbxContent>
                </v:textbox>
                <w10:anchorlock/>
              </v:shape>
            </w:pict>
          </mc:Fallback>
        </mc:AlternateContent>
      </w:r>
    </w:p>
    <w:p w14:paraId="5EF255DB" w14:textId="77777777" w:rsidR="00291698" w:rsidRDefault="00291698" w:rsidP="00291698">
      <w:pPr>
        <w:spacing w:beforeLines="50" w:before="120"/>
        <w:rPr>
          <w:lang w:eastAsia="zh-CN"/>
        </w:rPr>
      </w:pPr>
      <w:r>
        <w:rPr>
          <w:lang w:eastAsia="zh-CN"/>
        </w:rPr>
        <w:t>In the 2</w:t>
      </w:r>
      <w:r w:rsidRPr="00291698">
        <w:rPr>
          <w:vertAlign w:val="superscript"/>
          <w:lang w:eastAsia="zh-CN"/>
        </w:rPr>
        <w:t>nd</w:t>
      </w:r>
      <w:r>
        <w:rPr>
          <w:lang w:eastAsia="zh-CN"/>
        </w:rPr>
        <w:t xml:space="preserve"> bullet it is clear that </w:t>
      </w:r>
      <w:proofErr w:type="spellStart"/>
      <w:r>
        <w:rPr>
          <w:lang w:eastAsia="zh-CN"/>
        </w:rPr>
        <w:t>mTRP</w:t>
      </w:r>
      <w:proofErr w:type="spellEnd"/>
      <w:r>
        <w:rPr>
          <w:lang w:eastAsia="zh-CN"/>
        </w:rPr>
        <w:t xml:space="preserve"> case is not considered for MPE reporting. Considering this WID has 100% completed it seems not desirable to add one more case in the spec for MPE. </w:t>
      </w:r>
      <w:proofErr w:type="gramStart"/>
      <w:r>
        <w:rPr>
          <w:lang w:eastAsia="zh-CN"/>
        </w:rPr>
        <w:t>So</w:t>
      </w:r>
      <w:proofErr w:type="gramEnd"/>
      <w:r>
        <w:rPr>
          <w:lang w:eastAsia="zh-CN"/>
        </w:rPr>
        <w:t xml:space="preserve"> we propose not to support MPE for </w:t>
      </w:r>
      <w:proofErr w:type="spellStart"/>
      <w:r>
        <w:rPr>
          <w:lang w:eastAsia="zh-CN"/>
        </w:rPr>
        <w:t>mTRP</w:t>
      </w:r>
      <w:proofErr w:type="spellEnd"/>
      <w:r>
        <w:rPr>
          <w:lang w:eastAsia="zh-CN"/>
        </w:rPr>
        <w:t xml:space="preserve"> in Rel17.</w:t>
      </w:r>
    </w:p>
    <w:p w14:paraId="11D49E9C" w14:textId="2941F86F" w:rsidR="00291698" w:rsidRPr="003707CA" w:rsidRDefault="00291698" w:rsidP="00291698">
      <w:pPr>
        <w:spacing w:beforeLines="50" w:before="120"/>
        <w:rPr>
          <w:b/>
          <w:lang w:eastAsia="zh-CN"/>
        </w:rPr>
      </w:pPr>
      <w:r w:rsidRPr="003707CA">
        <w:rPr>
          <w:b/>
          <w:lang w:eastAsia="zh-CN"/>
        </w:rPr>
        <w:t>Proposal</w:t>
      </w:r>
      <w:r w:rsidR="00172CD9">
        <w:rPr>
          <w:b/>
          <w:lang w:eastAsia="zh-CN"/>
        </w:rPr>
        <w:t xml:space="preserve"> </w:t>
      </w:r>
      <w:r w:rsidRPr="003707CA">
        <w:rPr>
          <w:b/>
          <w:lang w:eastAsia="zh-CN"/>
        </w:rPr>
        <w:t xml:space="preserve">1: MPE is not supported for </w:t>
      </w:r>
      <w:proofErr w:type="spellStart"/>
      <w:r w:rsidRPr="003707CA">
        <w:rPr>
          <w:b/>
          <w:lang w:eastAsia="zh-CN"/>
        </w:rPr>
        <w:t>mTRP</w:t>
      </w:r>
      <w:proofErr w:type="spellEnd"/>
      <w:r w:rsidRPr="003707CA">
        <w:rPr>
          <w:b/>
          <w:lang w:eastAsia="zh-CN"/>
        </w:rPr>
        <w:t xml:space="preserve"> case in Rel17</w:t>
      </w:r>
    </w:p>
    <w:p w14:paraId="24D5774D" w14:textId="77777777" w:rsidR="001B1EBF" w:rsidRDefault="00F26457" w:rsidP="00F26457">
      <w:pPr>
        <w:spacing w:beforeLines="50" w:before="120" w:afterLines="50" w:after="120"/>
        <w:rPr>
          <w:lang w:eastAsia="zh-CN"/>
        </w:rPr>
      </w:pPr>
      <w:r>
        <w:rPr>
          <w:lang w:eastAsia="zh-CN"/>
        </w:rPr>
        <w:t>In the 1</w:t>
      </w:r>
      <w:r w:rsidRPr="00F26457">
        <w:rPr>
          <w:vertAlign w:val="superscript"/>
          <w:lang w:eastAsia="zh-CN"/>
        </w:rPr>
        <w:t>st</w:t>
      </w:r>
      <w:r>
        <w:rPr>
          <w:lang w:eastAsia="zh-CN"/>
        </w:rPr>
        <w:t xml:space="preserve"> bullet RAN1 confirmed that MPE report can apply for inter-cell BM case. But it actually not very clear what does it mean. The intention of MPE report for beam management is to report MPE of TRP which is not serving yet in order to switch among TRPs for the best performance in terms of beam management. </w:t>
      </w:r>
      <w:proofErr w:type="gramStart"/>
      <w:r>
        <w:rPr>
          <w:lang w:eastAsia="zh-CN"/>
        </w:rPr>
        <w:t>So</w:t>
      </w:r>
      <w:proofErr w:type="gramEnd"/>
      <w:r>
        <w:rPr>
          <w:lang w:eastAsia="zh-CN"/>
        </w:rPr>
        <w:t xml:space="preserve"> by considering both TRP with serving PCI (TRP1) and TRP with additional PCI (TRP2) there could be 6 cases:</w:t>
      </w:r>
    </w:p>
    <w:tbl>
      <w:tblPr>
        <w:tblStyle w:val="ae"/>
        <w:tblW w:w="0" w:type="auto"/>
        <w:jc w:val="center"/>
        <w:tblLook w:val="04A0" w:firstRow="1" w:lastRow="0" w:firstColumn="1" w:lastColumn="0" w:noHBand="0" w:noVBand="1"/>
      </w:tblPr>
      <w:tblGrid>
        <w:gridCol w:w="1413"/>
        <w:gridCol w:w="1984"/>
        <w:gridCol w:w="2410"/>
      </w:tblGrid>
      <w:tr w:rsidR="00F26457" w14:paraId="02A259B4" w14:textId="77777777" w:rsidTr="00F26457">
        <w:trPr>
          <w:jc w:val="center"/>
        </w:trPr>
        <w:tc>
          <w:tcPr>
            <w:tcW w:w="1413" w:type="dxa"/>
          </w:tcPr>
          <w:p w14:paraId="2C4E9A64" w14:textId="77777777" w:rsidR="00F26457" w:rsidRDefault="00F26457" w:rsidP="00291698">
            <w:pPr>
              <w:spacing w:beforeLines="50" w:before="120"/>
              <w:rPr>
                <w:lang w:eastAsia="zh-CN"/>
              </w:rPr>
            </w:pPr>
            <w:r>
              <w:rPr>
                <w:rFonts w:hint="eastAsia"/>
                <w:lang w:eastAsia="zh-CN"/>
              </w:rPr>
              <w:t>c</w:t>
            </w:r>
            <w:r>
              <w:rPr>
                <w:lang w:eastAsia="zh-CN"/>
              </w:rPr>
              <w:t>ases</w:t>
            </w:r>
          </w:p>
        </w:tc>
        <w:tc>
          <w:tcPr>
            <w:tcW w:w="1984" w:type="dxa"/>
          </w:tcPr>
          <w:p w14:paraId="5E85CADD" w14:textId="77777777" w:rsidR="00F26457" w:rsidRDefault="00F26457" w:rsidP="00291698">
            <w:pPr>
              <w:spacing w:beforeLines="50" w:before="120"/>
              <w:rPr>
                <w:lang w:eastAsia="zh-CN"/>
              </w:rPr>
            </w:pPr>
            <w:r>
              <w:rPr>
                <w:lang w:eastAsia="zh-CN"/>
              </w:rPr>
              <w:t>Serving TRP</w:t>
            </w:r>
          </w:p>
        </w:tc>
        <w:tc>
          <w:tcPr>
            <w:tcW w:w="2410" w:type="dxa"/>
          </w:tcPr>
          <w:p w14:paraId="4DC466A3" w14:textId="77777777" w:rsidR="00F26457" w:rsidRDefault="00F26457" w:rsidP="00291698">
            <w:pPr>
              <w:spacing w:beforeLines="50" w:before="120"/>
              <w:rPr>
                <w:lang w:eastAsia="zh-CN"/>
              </w:rPr>
            </w:pPr>
            <w:r>
              <w:rPr>
                <w:lang w:eastAsia="zh-CN"/>
              </w:rPr>
              <w:t>Non-serving TRP</w:t>
            </w:r>
          </w:p>
        </w:tc>
      </w:tr>
      <w:tr w:rsidR="00F26457" w14:paraId="2E3B024E" w14:textId="77777777" w:rsidTr="00F26457">
        <w:trPr>
          <w:jc w:val="center"/>
        </w:trPr>
        <w:tc>
          <w:tcPr>
            <w:tcW w:w="1413" w:type="dxa"/>
          </w:tcPr>
          <w:p w14:paraId="295803BE" w14:textId="77777777" w:rsidR="00F26457" w:rsidRDefault="00F26457" w:rsidP="00291698">
            <w:pPr>
              <w:spacing w:beforeLines="50" w:before="120"/>
              <w:rPr>
                <w:lang w:eastAsia="zh-CN"/>
              </w:rPr>
            </w:pPr>
            <w:r>
              <w:rPr>
                <w:rFonts w:hint="eastAsia"/>
                <w:lang w:eastAsia="zh-CN"/>
              </w:rPr>
              <w:t>1</w:t>
            </w:r>
          </w:p>
        </w:tc>
        <w:tc>
          <w:tcPr>
            <w:tcW w:w="1984" w:type="dxa"/>
          </w:tcPr>
          <w:p w14:paraId="30945017" w14:textId="77777777" w:rsidR="00F26457" w:rsidRDefault="00F26457" w:rsidP="00291698">
            <w:pPr>
              <w:spacing w:beforeLines="50" w:before="120"/>
              <w:rPr>
                <w:lang w:eastAsia="zh-CN"/>
              </w:rPr>
            </w:pPr>
            <w:r>
              <w:rPr>
                <w:lang w:eastAsia="zh-CN"/>
              </w:rPr>
              <w:t>TRP1</w:t>
            </w:r>
          </w:p>
        </w:tc>
        <w:tc>
          <w:tcPr>
            <w:tcW w:w="2410" w:type="dxa"/>
          </w:tcPr>
          <w:p w14:paraId="44D15873" w14:textId="77777777" w:rsidR="00F26457" w:rsidRDefault="00F26457" w:rsidP="00F26457">
            <w:pPr>
              <w:spacing w:beforeLines="50" w:before="120"/>
              <w:rPr>
                <w:lang w:eastAsia="zh-CN"/>
              </w:rPr>
            </w:pPr>
            <w:r>
              <w:rPr>
                <w:rFonts w:hint="eastAsia"/>
                <w:lang w:eastAsia="zh-CN"/>
              </w:rPr>
              <w:t>T</w:t>
            </w:r>
            <w:r>
              <w:rPr>
                <w:lang w:eastAsia="zh-CN"/>
              </w:rPr>
              <w:t xml:space="preserve">RP1 </w:t>
            </w:r>
          </w:p>
        </w:tc>
      </w:tr>
      <w:tr w:rsidR="00F26457" w14:paraId="0AE5F60D" w14:textId="77777777" w:rsidTr="00F26457">
        <w:trPr>
          <w:jc w:val="center"/>
        </w:trPr>
        <w:tc>
          <w:tcPr>
            <w:tcW w:w="1413" w:type="dxa"/>
          </w:tcPr>
          <w:p w14:paraId="28D42B9A" w14:textId="77777777" w:rsidR="00F26457" w:rsidRDefault="00F26457" w:rsidP="00291698">
            <w:pPr>
              <w:spacing w:beforeLines="50" w:before="120"/>
              <w:rPr>
                <w:lang w:eastAsia="zh-CN"/>
              </w:rPr>
            </w:pPr>
            <w:r>
              <w:rPr>
                <w:rFonts w:hint="eastAsia"/>
                <w:lang w:eastAsia="zh-CN"/>
              </w:rPr>
              <w:t>2</w:t>
            </w:r>
          </w:p>
        </w:tc>
        <w:tc>
          <w:tcPr>
            <w:tcW w:w="1984" w:type="dxa"/>
          </w:tcPr>
          <w:p w14:paraId="6E996E70" w14:textId="77777777" w:rsidR="00F26457" w:rsidRDefault="00F26457" w:rsidP="00291698">
            <w:pPr>
              <w:spacing w:beforeLines="50" w:before="120"/>
              <w:rPr>
                <w:lang w:eastAsia="zh-CN"/>
              </w:rPr>
            </w:pPr>
            <w:r>
              <w:rPr>
                <w:lang w:eastAsia="zh-CN"/>
              </w:rPr>
              <w:t>TRP1</w:t>
            </w:r>
          </w:p>
        </w:tc>
        <w:tc>
          <w:tcPr>
            <w:tcW w:w="2410" w:type="dxa"/>
          </w:tcPr>
          <w:p w14:paraId="0F2EA112" w14:textId="77777777" w:rsidR="00F26457" w:rsidRDefault="00F26457" w:rsidP="00F26457">
            <w:pPr>
              <w:spacing w:beforeLines="50" w:before="120"/>
              <w:rPr>
                <w:lang w:eastAsia="zh-CN"/>
              </w:rPr>
            </w:pPr>
            <w:r>
              <w:rPr>
                <w:rFonts w:hint="eastAsia"/>
                <w:lang w:eastAsia="zh-CN"/>
              </w:rPr>
              <w:t>T</w:t>
            </w:r>
            <w:r>
              <w:rPr>
                <w:lang w:eastAsia="zh-CN"/>
              </w:rPr>
              <w:t>RP2</w:t>
            </w:r>
          </w:p>
        </w:tc>
      </w:tr>
      <w:tr w:rsidR="00F26457" w14:paraId="5A6EF0D6" w14:textId="77777777" w:rsidTr="00F26457">
        <w:trPr>
          <w:jc w:val="center"/>
        </w:trPr>
        <w:tc>
          <w:tcPr>
            <w:tcW w:w="1413" w:type="dxa"/>
          </w:tcPr>
          <w:p w14:paraId="331D0147" w14:textId="77777777" w:rsidR="00F26457" w:rsidRDefault="00F26457" w:rsidP="00291698">
            <w:pPr>
              <w:spacing w:beforeLines="50" w:before="120"/>
              <w:rPr>
                <w:lang w:eastAsia="zh-CN"/>
              </w:rPr>
            </w:pPr>
            <w:r>
              <w:rPr>
                <w:rFonts w:hint="eastAsia"/>
                <w:lang w:eastAsia="zh-CN"/>
              </w:rPr>
              <w:t>3</w:t>
            </w:r>
          </w:p>
        </w:tc>
        <w:tc>
          <w:tcPr>
            <w:tcW w:w="1984" w:type="dxa"/>
          </w:tcPr>
          <w:p w14:paraId="7AC6CF3D" w14:textId="77777777" w:rsidR="00F26457" w:rsidRDefault="00F26457" w:rsidP="00291698">
            <w:pPr>
              <w:spacing w:beforeLines="50" w:before="120"/>
              <w:rPr>
                <w:lang w:eastAsia="zh-CN"/>
              </w:rPr>
            </w:pPr>
            <w:r>
              <w:rPr>
                <w:lang w:eastAsia="zh-CN"/>
              </w:rPr>
              <w:t>TRP1</w:t>
            </w:r>
          </w:p>
        </w:tc>
        <w:tc>
          <w:tcPr>
            <w:tcW w:w="2410" w:type="dxa"/>
          </w:tcPr>
          <w:p w14:paraId="38095E2F" w14:textId="77777777" w:rsidR="00F26457" w:rsidRDefault="00F26457" w:rsidP="00291698">
            <w:pPr>
              <w:spacing w:beforeLines="50" w:before="120"/>
              <w:rPr>
                <w:lang w:eastAsia="zh-CN"/>
              </w:rPr>
            </w:pPr>
            <w:r>
              <w:rPr>
                <w:rFonts w:hint="eastAsia"/>
                <w:lang w:eastAsia="zh-CN"/>
              </w:rPr>
              <w:t>T</w:t>
            </w:r>
            <w:r>
              <w:rPr>
                <w:lang w:eastAsia="zh-CN"/>
              </w:rPr>
              <w:t>RP1 and TRP2</w:t>
            </w:r>
          </w:p>
        </w:tc>
      </w:tr>
      <w:tr w:rsidR="00F26457" w14:paraId="61FE7932" w14:textId="77777777" w:rsidTr="00F26457">
        <w:trPr>
          <w:jc w:val="center"/>
        </w:trPr>
        <w:tc>
          <w:tcPr>
            <w:tcW w:w="1413" w:type="dxa"/>
          </w:tcPr>
          <w:p w14:paraId="6D1A31AF" w14:textId="77777777" w:rsidR="00F26457" w:rsidRDefault="00F26457" w:rsidP="00291698">
            <w:pPr>
              <w:spacing w:beforeLines="50" w:before="120"/>
              <w:rPr>
                <w:lang w:eastAsia="zh-CN"/>
              </w:rPr>
            </w:pPr>
            <w:r>
              <w:rPr>
                <w:rFonts w:hint="eastAsia"/>
                <w:lang w:eastAsia="zh-CN"/>
              </w:rPr>
              <w:t>4</w:t>
            </w:r>
          </w:p>
        </w:tc>
        <w:tc>
          <w:tcPr>
            <w:tcW w:w="1984" w:type="dxa"/>
          </w:tcPr>
          <w:p w14:paraId="20F0EEA7" w14:textId="77777777" w:rsidR="00F26457" w:rsidRDefault="00F26457" w:rsidP="00291698">
            <w:pPr>
              <w:spacing w:beforeLines="50" w:before="120"/>
              <w:rPr>
                <w:lang w:eastAsia="zh-CN"/>
              </w:rPr>
            </w:pPr>
            <w:r>
              <w:rPr>
                <w:rFonts w:hint="eastAsia"/>
                <w:lang w:eastAsia="zh-CN"/>
              </w:rPr>
              <w:t>T</w:t>
            </w:r>
            <w:r>
              <w:rPr>
                <w:lang w:eastAsia="zh-CN"/>
              </w:rPr>
              <w:t>RP2</w:t>
            </w:r>
          </w:p>
        </w:tc>
        <w:tc>
          <w:tcPr>
            <w:tcW w:w="2410" w:type="dxa"/>
          </w:tcPr>
          <w:p w14:paraId="56003BAF" w14:textId="77777777" w:rsidR="00F26457" w:rsidRDefault="00F26457" w:rsidP="00291698">
            <w:pPr>
              <w:spacing w:beforeLines="50" w:before="120"/>
              <w:rPr>
                <w:lang w:eastAsia="zh-CN"/>
              </w:rPr>
            </w:pPr>
            <w:r>
              <w:rPr>
                <w:rFonts w:hint="eastAsia"/>
                <w:lang w:eastAsia="zh-CN"/>
              </w:rPr>
              <w:t>T</w:t>
            </w:r>
            <w:r>
              <w:rPr>
                <w:lang w:eastAsia="zh-CN"/>
              </w:rPr>
              <w:t>RP1</w:t>
            </w:r>
          </w:p>
        </w:tc>
      </w:tr>
      <w:tr w:rsidR="00F26457" w14:paraId="4A93B297" w14:textId="77777777" w:rsidTr="00F26457">
        <w:trPr>
          <w:jc w:val="center"/>
        </w:trPr>
        <w:tc>
          <w:tcPr>
            <w:tcW w:w="1413" w:type="dxa"/>
          </w:tcPr>
          <w:p w14:paraId="7A7C5E15" w14:textId="77777777" w:rsidR="00F26457" w:rsidRDefault="00F26457" w:rsidP="00291698">
            <w:pPr>
              <w:spacing w:beforeLines="50" w:before="120"/>
              <w:rPr>
                <w:lang w:eastAsia="zh-CN"/>
              </w:rPr>
            </w:pPr>
            <w:r>
              <w:rPr>
                <w:rFonts w:hint="eastAsia"/>
                <w:lang w:eastAsia="zh-CN"/>
              </w:rPr>
              <w:t>5</w:t>
            </w:r>
          </w:p>
        </w:tc>
        <w:tc>
          <w:tcPr>
            <w:tcW w:w="1984" w:type="dxa"/>
          </w:tcPr>
          <w:p w14:paraId="1032538D" w14:textId="77777777" w:rsidR="00F26457" w:rsidRDefault="00F26457" w:rsidP="00291698">
            <w:pPr>
              <w:spacing w:beforeLines="50" w:before="120"/>
              <w:rPr>
                <w:lang w:eastAsia="zh-CN"/>
              </w:rPr>
            </w:pPr>
            <w:r>
              <w:rPr>
                <w:lang w:eastAsia="zh-CN"/>
              </w:rPr>
              <w:t>TRP2</w:t>
            </w:r>
          </w:p>
        </w:tc>
        <w:tc>
          <w:tcPr>
            <w:tcW w:w="2410" w:type="dxa"/>
          </w:tcPr>
          <w:p w14:paraId="75BC0EE1" w14:textId="77777777" w:rsidR="00F26457" w:rsidRDefault="00F26457" w:rsidP="00291698">
            <w:pPr>
              <w:spacing w:beforeLines="50" w:before="120"/>
              <w:rPr>
                <w:lang w:eastAsia="zh-CN"/>
              </w:rPr>
            </w:pPr>
            <w:r>
              <w:rPr>
                <w:rFonts w:hint="eastAsia"/>
                <w:lang w:eastAsia="zh-CN"/>
              </w:rPr>
              <w:t>T</w:t>
            </w:r>
            <w:r>
              <w:rPr>
                <w:lang w:eastAsia="zh-CN"/>
              </w:rPr>
              <w:t>RP2</w:t>
            </w:r>
          </w:p>
        </w:tc>
      </w:tr>
      <w:tr w:rsidR="00F26457" w14:paraId="5CC0F62C" w14:textId="77777777" w:rsidTr="00F26457">
        <w:trPr>
          <w:jc w:val="center"/>
        </w:trPr>
        <w:tc>
          <w:tcPr>
            <w:tcW w:w="1413" w:type="dxa"/>
          </w:tcPr>
          <w:p w14:paraId="1F373794" w14:textId="77777777" w:rsidR="00F26457" w:rsidRDefault="00F26457" w:rsidP="00291698">
            <w:pPr>
              <w:spacing w:beforeLines="50" w:before="120"/>
              <w:rPr>
                <w:lang w:eastAsia="zh-CN"/>
              </w:rPr>
            </w:pPr>
            <w:r>
              <w:rPr>
                <w:rFonts w:hint="eastAsia"/>
                <w:lang w:eastAsia="zh-CN"/>
              </w:rPr>
              <w:t>6</w:t>
            </w:r>
          </w:p>
        </w:tc>
        <w:tc>
          <w:tcPr>
            <w:tcW w:w="1984" w:type="dxa"/>
          </w:tcPr>
          <w:p w14:paraId="245BF1BF" w14:textId="77777777" w:rsidR="00F26457" w:rsidRDefault="00F26457" w:rsidP="00291698">
            <w:pPr>
              <w:spacing w:beforeLines="50" w:before="120"/>
              <w:rPr>
                <w:lang w:eastAsia="zh-CN"/>
              </w:rPr>
            </w:pPr>
            <w:r>
              <w:rPr>
                <w:rFonts w:hint="eastAsia"/>
                <w:lang w:eastAsia="zh-CN"/>
              </w:rPr>
              <w:t>T</w:t>
            </w:r>
            <w:r>
              <w:rPr>
                <w:lang w:eastAsia="zh-CN"/>
              </w:rPr>
              <w:t>RP2</w:t>
            </w:r>
          </w:p>
        </w:tc>
        <w:tc>
          <w:tcPr>
            <w:tcW w:w="2410" w:type="dxa"/>
          </w:tcPr>
          <w:p w14:paraId="76560313" w14:textId="77777777" w:rsidR="00F26457" w:rsidRDefault="00F26457" w:rsidP="00291698">
            <w:pPr>
              <w:spacing w:beforeLines="50" w:before="120"/>
              <w:rPr>
                <w:lang w:eastAsia="zh-CN"/>
              </w:rPr>
            </w:pPr>
            <w:r>
              <w:rPr>
                <w:rFonts w:hint="eastAsia"/>
                <w:lang w:eastAsia="zh-CN"/>
              </w:rPr>
              <w:t>T</w:t>
            </w:r>
            <w:r>
              <w:rPr>
                <w:lang w:eastAsia="zh-CN"/>
              </w:rPr>
              <w:t>RP1 and TRP2</w:t>
            </w:r>
          </w:p>
        </w:tc>
      </w:tr>
    </w:tbl>
    <w:p w14:paraId="71B0E301" w14:textId="77777777" w:rsidR="00F26457" w:rsidRDefault="00F26457" w:rsidP="00F26457">
      <w:pPr>
        <w:spacing w:beforeLines="50" w:before="120"/>
        <w:jc w:val="center"/>
        <w:rPr>
          <w:lang w:eastAsia="zh-CN"/>
        </w:rPr>
      </w:pPr>
      <w:r>
        <w:rPr>
          <w:lang w:eastAsia="zh-CN"/>
        </w:rPr>
        <w:lastRenderedPageBreak/>
        <w:t>Table 1</w:t>
      </w:r>
    </w:p>
    <w:p w14:paraId="2A018238" w14:textId="77777777" w:rsidR="00F26457" w:rsidRDefault="00F26457" w:rsidP="00F26457">
      <w:pPr>
        <w:spacing w:beforeLines="50" w:before="120"/>
        <w:rPr>
          <w:lang w:eastAsia="zh-CN"/>
        </w:rPr>
      </w:pPr>
      <w:r>
        <w:rPr>
          <w:rFonts w:hint="eastAsia"/>
          <w:lang w:eastAsia="zh-CN"/>
        </w:rPr>
        <w:t>I</w:t>
      </w:r>
      <w:r>
        <w:rPr>
          <w:lang w:eastAsia="zh-CN"/>
        </w:rPr>
        <w:t xml:space="preserve">n current spec case 2,3,5 and 6 are not supported because additional PCI is not considered in the definition of </w:t>
      </w:r>
      <w:r w:rsidRPr="00F26457">
        <w:rPr>
          <w:lang w:eastAsia="zh-CN"/>
        </w:rPr>
        <w:t>MPE-Resource-r17</w:t>
      </w:r>
      <w:r>
        <w:rPr>
          <w:lang w:eastAsia="zh-CN"/>
        </w:rPr>
        <w:t xml:space="preserve">. </w:t>
      </w:r>
      <w:r w:rsidR="00EC288E">
        <w:rPr>
          <w:lang w:eastAsia="zh-CN"/>
        </w:rPr>
        <w:t xml:space="preserve">Nevertheless </w:t>
      </w:r>
      <w:r w:rsidR="00EC288E" w:rsidRPr="00172CD9">
        <w:rPr>
          <w:sz w:val="18"/>
          <w:szCs w:val="18"/>
          <w:lang w:eastAsia="zh-CN"/>
        </w:rPr>
        <w:t>“</w:t>
      </w:r>
      <w:r w:rsidR="00EC288E" w:rsidRPr="00172CD9">
        <w:rPr>
          <w:rFonts w:ascii="Arial" w:hAnsi="Arial" w:cs="Arial"/>
          <w:sz w:val="18"/>
          <w:szCs w:val="18"/>
        </w:rPr>
        <w:t xml:space="preserve">RAN1 confirms that these RRC parameters including </w:t>
      </w:r>
      <w:r w:rsidR="00EC288E" w:rsidRPr="00172CD9">
        <w:rPr>
          <w:rFonts w:ascii="Arial" w:hAnsi="Arial" w:cs="Arial"/>
          <w:i/>
          <w:iCs/>
          <w:sz w:val="18"/>
          <w:szCs w:val="18"/>
        </w:rPr>
        <w:t>mpe-Reporting-FR2-r17</w:t>
      </w:r>
      <w:r w:rsidR="00EC288E" w:rsidRPr="00172CD9">
        <w:rPr>
          <w:rFonts w:ascii="Arial" w:hAnsi="Arial" w:cs="Arial"/>
          <w:sz w:val="18"/>
          <w:szCs w:val="18"/>
        </w:rPr>
        <w:t xml:space="preserve">, </w:t>
      </w:r>
      <w:proofErr w:type="spellStart"/>
      <w:r w:rsidR="00EC288E" w:rsidRPr="00172CD9">
        <w:rPr>
          <w:rFonts w:ascii="Arial" w:hAnsi="Arial" w:cs="Arial"/>
          <w:i/>
          <w:iCs/>
          <w:sz w:val="18"/>
          <w:szCs w:val="18"/>
        </w:rPr>
        <w:t>numberOfN</w:t>
      </w:r>
      <w:proofErr w:type="spellEnd"/>
      <w:r w:rsidR="00EC288E" w:rsidRPr="00172CD9">
        <w:rPr>
          <w:rFonts w:ascii="Arial" w:hAnsi="Arial" w:cs="Arial"/>
          <w:sz w:val="18"/>
          <w:szCs w:val="18"/>
        </w:rPr>
        <w:t xml:space="preserve"> and </w:t>
      </w:r>
      <w:proofErr w:type="spellStart"/>
      <w:r w:rsidR="00EC288E" w:rsidRPr="00504566">
        <w:rPr>
          <w:rFonts w:ascii="Arial" w:hAnsi="Arial" w:cs="Arial"/>
          <w:i/>
          <w:iCs/>
          <w:sz w:val="18"/>
          <w:szCs w:val="18"/>
        </w:rPr>
        <w:t>mpe-ResourcePool</w:t>
      </w:r>
      <w:proofErr w:type="spellEnd"/>
      <w:r w:rsidR="00EC288E" w:rsidRPr="00172CD9">
        <w:rPr>
          <w:rFonts w:ascii="Arial" w:hAnsi="Arial" w:cs="Arial"/>
          <w:sz w:val="18"/>
          <w:szCs w:val="18"/>
        </w:rPr>
        <w:t xml:space="preserve"> apply to the ICBM framework as well</w:t>
      </w:r>
      <w:r w:rsidR="00EC288E" w:rsidRPr="00172CD9">
        <w:rPr>
          <w:sz w:val="18"/>
          <w:szCs w:val="18"/>
          <w:lang w:eastAsia="zh-CN"/>
        </w:rPr>
        <w:t>”.</w:t>
      </w:r>
      <w:r w:rsidR="00EC288E">
        <w:rPr>
          <w:lang w:eastAsia="zh-CN"/>
        </w:rPr>
        <w:t xml:space="preserve"> Our understanding is that additional PCI should be also reflected in the definition of MPE resource </w:t>
      </w:r>
      <w:proofErr w:type="gramStart"/>
      <w:r w:rsidR="00EC288E">
        <w:rPr>
          <w:lang w:eastAsia="zh-CN"/>
        </w:rPr>
        <w:t>i.e.</w:t>
      </w:r>
      <w:proofErr w:type="gramEnd"/>
      <w:r w:rsidR="00EC288E">
        <w:rPr>
          <w:lang w:eastAsia="zh-CN"/>
        </w:rPr>
        <w:t xml:space="preserve"> case 2,3,5 and 6 should be supported but not only case 4.</w:t>
      </w:r>
    </w:p>
    <w:p w14:paraId="16ED64B4" w14:textId="792D745C" w:rsidR="00EC288E" w:rsidRPr="003707CA" w:rsidRDefault="00EC288E" w:rsidP="00F26457">
      <w:pPr>
        <w:spacing w:beforeLines="50" w:before="120"/>
        <w:rPr>
          <w:rFonts w:ascii="Arial" w:hAnsi="Arial" w:cs="Arial"/>
          <w:b/>
          <w:iCs/>
        </w:rPr>
      </w:pPr>
      <w:r w:rsidRPr="003707CA">
        <w:rPr>
          <w:b/>
          <w:lang w:eastAsia="zh-CN"/>
        </w:rPr>
        <w:t xml:space="preserve">Proposal 2: </w:t>
      </w:r>
      <w:proofErr w:type="spellStart"/>
      <w:r w:rsidRPr="008F65C5">
        <w:rPr>
          <w:b/>
          <w:i/>
          <w:iCs/>
          <w:lang w:eastAsia="zh-CN"/>
        </w:rPr>
        <w:t>additionalPCI</w:t>
      </w:r>
      <w:proofErr w:type="spellEnd"/>
      <w:r w:rsidRPr="003707CA">
        <w:rPr>
          <w:b/>
          <w:lang w:eastAsia="zh-CN"/>
        </w:rPr>
        <w:t xml:space="preserve"> should be added in IE structure </w:t>
      </w:r>
      <w:r w:rsidRPr="008F65C5">
        <w:rPr>
          <w:rFonts w:ascii="Arial" w:hAnsi="Arial" w:cs="Arial"/>
          <w:b/>
          <w:i/>
          <w:iCs/>
          <w:sz w:val="18"/>
          <w:szCs w:val="18"/>
        </w:rPr>
        <w:t xml:space="preserve">mpe-Reporting-FR2-r17 </w:t>
      </w:r>
      <w:r w:rsidRPr="008F65C5">
        <w:rPr>
          <w:rFonts w:ascii="Arial" w:hAnsi="Arial" w:cs="Arial"/>
          <w:b/>
          <w:iCs/>
          <w:sz w:val="18"/>
          <w:szCs w:val="18"/>
        </w:rPr>
        <w:t>for ssb-Resource-r17</w:t>
      </w:r>
    </w:p>
    <w:p w14:paraId="2C3D165F" w14:textId="464FD36B" w:rsidR="00102852" w:rsidRDefault="00172CD9" w:rsidP="00172CD9">
      <w:pPr>
        <w:pStyle w:val="2"/>
      </w:pPr>
      <w:r w:rsidRPr="00172CD9">
        <w:rPr>
          <w:rFonts w:hint="eastAsia"/>
        </w:rPr>
        <w:t>O</w:t>
      </w:r>
      <w:r w:rsidRPr="00172CD9">
        <w:t>thers</w:t>
      </w:r>
    </w:p>
    <w:p w14:paraId="7F6E8151" w14:textId="0B2A13F2" w:rsidR="00172CD9" w:rsidRDefault="00172CD9" w:rsidP="00172CD9">
      <w:pPr>
        <w:rPr>
          <w:lang w:eastAsia="zh-CN"/>
        </w:rPr>
      </w:pPr>
      <w:r>
        <w:rPr>
          <w:rFonts w:hint="eastAsia"/>
          <w:lang w:eastAsia="zh-CN"/>
        </w:rPr>
        <w:t>R</w:t>
      </w:r>
      <w:r>
        <w:rPr>
          <w:lang w:eastAsia="zh-CN"/>
        </w:rPr>
        <w:t>AN2 send one LS</w:t>
      </w:r>
      <w:r w:rsidR="00051D14">
        <w:rPr>
          <w:lang w:eastAsia="zh-CN"/>
        </w:rPr>
        <w:t xml:space="preserve"> [3]</w:t>
      </w:r>
      <w:r>
        <w:rPr>
          <w:lang w:eastAsia="zh-CN"/>
        </w:rPr>
        <w:t xml:space="preserve"> to RAN1 after ASN.1 review meeting </w:t>
      </w:r>
      <w:r w:rsidR="00051D14">
        <w:rPr>
          <w:lang w:eastAsia="zh-CN"/>
        </w:rPr>
        <w:t xml:space="preserve">to check parameter </w:t>
      </w:r>
      <w:r w:rsidR="00051D14">
        <w:rPr>
          <w:color w:val="000000"/>
        </w:rPr>
        <w:t>maxNrofCandidateBeams-r17</w:t>
      </w:r>
      <w:r w:rsidR="00051D14">
        <w:rPr>
          <w:color w:val="000000"/>
        </w:rPr>
        <w:t xml:space="preserve"> and </w:t>
      </w:r>
      <w:r w:rsidR="00051D14">
        <w:rPr>
          <w:color w:val="000000"/>
        </w:rPr>
        <w:t>maxNrofBFDResourcePerSet-r17</w:t>
      </w:r>
      <w:r w:rsidR="00051D14">
        <w:rPr>
          <w:color w:val="000000"/>
        </w:rPr>
        <w:t>. So RAN2 can wait for RAN1’s response before doing anything.</w:t>
      </w:r>
    </w:p>
    <w:p w14:paraId="26D811FF" w14:textId="77777777" w:rsidR="00051D14" w:rsidRPr="007B045E" w:rsidRDefault="00051D14" w:rsidP="00051D14">
      <w:pPr>
        <w:numPr>
          <w:ilvl w:val="0"/>
          <w:numId w:val="46"/>
        </w:numPr>
      </w:pPr>
      <w:r>
        <w:rPr>
          <w:color w:val="000000"/>
        </w:rPr>
        <w:t>maxNrofCandidateBeams-r17 is not known yet.</w:t>
      </w:r>
    </w:p>
    <w:p w14:paraId="3F680985" w14:textId="77777777" w:rsidR="00D40785" w:rsidRDefault="00D40785" w:rsidP="00D40785">
      <w:pPr>
        <w:pStyle w:val="1"/>
      </w:pPr>
      <w:r>
        <w:t>Conclusion</w:t>
      </w:r>
    </w:p>
    <w:p w14:paraId="4F58E336" w14:textId="77777777" w:rsidR="00F9626B" w:rsidRPr="003707CA" w:rsidRDefault="00F9626B" w:rsidP="00F9626B">
      <w:pPr>
        <w:spacing w:beforeLines="50" w:before="120"/>
        <w:rPr>
          <w:b/>
          <w:lang w:eastAsia="zh-CN"/>
        </w:rPr>
      </w:pPr>
      <w:r w:rsidRPr="003707CA">
        <w:rPr>
          <w:b/>
          <w:lang w:eastAsia="zh-CN"/>
        </w:rPr>
        <w:t>Proposal</w:t>
      </w:r>
      <w:r>
        <w:rPr>
          <w:b/>
          <w:lang w:eastAsia="zh-CN"/>
        </w:rPr>
        <w:t xml:space="preserve"> </w:t>
      </w:r>
      <w:r w:rsidRPr="003707CA">
        <w:rPr>
          <w:b/>
          <w:lang w:eastAsia="zh-CN"/>
        </w:rPr>
        <w:t xml:space="preserve">1: MPE is not supported for </w:t>
      </w:r>
      <w:proofErr w:type="spellStart"/>
      <w:r w:rsidRPr="003707CA">
        <w:rPr>
          <w:b/>
          <w:lang w:eastAsia="zh-CN"/>
        </w:rPr>
        <w:t>mTRP</w:t>
      </w:r>
      <w:proofErr w:type="spellEnd"/>
      <w:r w:rsidRPr="003707CA">
        <w:rPr>
          <w:b/>
          <w:lang w:eastAsia="zh-CN"/>
        </w:rPr>
        <w:t xml:space="preserve"> case in Rel17</w:t>
      </w:r>
    </w:p>
    <w:p w14:paraId="15421BC5" w14:textId="19B6B9DE" w:rsidR="00D40785" w:rsidRPr="00F9626B" w:rsidRDefault="00F9626B" w:rsidP="00F9626B">
      <w:pPr>
        <w:spacing w:beforeLines="50" w:before="120"/>
        <w:rPr>
          <w:rFonts w:ascii="Arial" w:hAnsi="Arial" w:cs="Arial"/>
          <w:b/>
          <w:iCs/>
        </w:rPr>
      </w:pPr>
      <w:r w:rsidRPr="003707CA">
        <w:rPr>
          <w:b/>
          <w:lang w:eastAsia="zh-CN"/>
        </w:rPr>
        <w:t xml:space="preserve">Proposal 2: </w:t>
      </w:r>
      <w:proofErr w:type="spellStart"/>
      <w:r w:rsidRPr="008F65C5">
        <w:rPr>
          <w:b/>
          <w:i/>
          <w:iCs/>
          <w:lang w:eastAsia="zh-CN"/>
        </w:rPr>
        <w:t>additionalPCI</w:t>
      </w:r>
      <w:proofErr w:type="spellEnd"/>
      <w:r w:rsidRPr="003707CA">
        <w:rPr>
          <w:b/>
          <w:lang w:eastAsia="zh-CN"/>
        </w:rPr>
        <w:t xml:space="preserve"> should be added in IE structure </w:t>
      </w:r>
      <w:r w:rsidRPr="008F65C5">
        <w:rPr>
          <w:rFonts w:ascii="Arial" w:hAnsi="Arial" w:cs="Arial"/>
          <w:b/>
          <w:i/>
          <w:iCs/>
          <w:sz w:val="18"/>
          <w:szCs w:val="18"/>
        </w:rPr>
        <w:t xml:space="preserve">mpe-Reporting-FR2-r17 </w:t>
      </w:r>
      <w:r w:rsidRPr="008F65C5">
        <w:rPr>
          <w:rFonts w:ascii="Arial" w:hAnsi="Arial" w:cs="Arial"/>
          <w:b/>
          <w:iCs/>
          <w:sz w:val="18"/>
          <w:szCs w:val="18"/>
        </w:rPr>
        <w:t>for ssb-Resource-r17</w:t>
      </w:r>
    </w:p>
    <w:p w14:paraId="24300FFD"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5ACED026" w14:textId="77777777" w:rsidR="00457371" w:rsidRDefault="00457371" w:rsidP="00457371">
      <w:r>
        <w:rPr>
          <w:rFonts w:hint="eastAsia"/>
        </w:rPr>
        <w:t>[</w:t>
      </w:r>
      <w:r>
        <w:t xml:space="preserve">1] </w:t>
      </w:r>
      <w:r w:rsidRPr="00F04893">
        <w:t>RP</w:t>
      </w:r>
      <w:r w:rsidRPr="00F04893">
        <w:rPr>
          <w:rFonts w:ascii="MS Mincho" w:eastAsia="MS Mincho" w:hAnsi="MS Mincho" w:cs="MS Mincho" w:hint="eastAsia"/>
        </w:rPr>
        <w:t>‑</w:t>
      </w:r>
      <w:r w:rsidRPr="00F04893">
        <w:t>220832</w:t>
      </w:r>
      <w:r>
        <w:t xml:space="preserve"> </w:t>
      </w:r>
      <w:r w:rsidRPr="00E92E22">
        <w:t>RP-220832 SR for RAN_95e_NR-FeMIMO_revised 01.docx</w:t>
      </w:r>
    </w:p>
    <w:p w14:paraId="62E211F5" w14:textId="13B73A12" w:rsidR="008874AD" w:rsidRDefault="00291698" w:rsidP="008874AD">
      <w:r>
        <w:rPr>
          <w:rFonts w:hint="eastAsia"/>
        </w:rPr>
        <w:t>[</w:t>
      </w:r>
      <w:r w:rsidR="00172CD9">
        <w:t>2</w:t>
      </w:r>
      <w:r>
        <w:t xml:space="preserve">] </w:t>
      </w:r>
      <w:r w:rsidRPr="00291698">
        <w:t>R1-2202732</w:t>
      </w:r>
      <w:r w:rsidR="00504566">
        <w:t xml:space="preserve"> </w:t>
      </w:r>
      <w:r w:rsidR="001759A1" w:rsidRPr="00F0663D">
        <w:rPr>
          <w:rFonts w:ascii="Arial" w:hAnsi="Arial" w:cs="Arial"/>
          <w:bCs/>
        </w:rPr>
        <w:t xml:space="preserve">LS response on MPE information </w:t>
      </w:r>
      <w:proofErr w:type="spellStart"/>
      <w:r w:rsidR="001759A1" w:rsidRPr="00F0663D">
        <w:rPr>
          <w:rFonts w:ascii="Arial" w:hAnsi="Arial" w:cs="Arial"/>
          <w:bCs/>
        </w:rPr>
        <w:t>signaling</w:t>
      </w:r>
      <w:proofErr w:type="spellEnd"/>
    </w:p>
    <w:p w14:paraId="3B772355" w14:textId="7D5F2643" w:rsidR="00051D14" w:rsidRDefault="00051D14" w:rsidP="008874AD">
      <w:pPr>
        <w:rPr>
          <w:rFonts w:hint="eastAsia"/>
          <w:lang w:eastAsia="zh-CN"/>
        </w:rPr>
      </w:pPr>
      <w:r>
        <w:rPr>
          <w:rFonts w:hint="eastAsia"/>
          <w:lang w:eastAsia="zh-CN"/>
        </w:rPr>
        <w:t>[</w:t>
      </w:r>
      <w:r>
        <w:rPr>
          <w:lang w:eastAsia="zh-CN"/>
        </w:rPr>
        <w:t xml:space="preserve">3] </w:t>
      </w:r>
      <w:r w:rsidRPr="00051D14">
        <w:rPr>
          <w:lang w:eastAsia="zh-CN"/>
        </w:rPr>
        <w:t>R2-2204361</w:t>
      </w:r>
      <w:r w:rsidR="001759A1">
        <w:rPr>
          <w:lang w:eastAsia="zh-CN"/>
        </w:rPr>
        <w:t xml:space="preserve"> </w:t>
      </w:r>
      <w:r w:rsidR="001759A1" w:rsidRPr="001759A1">
        <w:rPr>
          <w:lang w:eastAsia="zh-CN"/>
        </w:rPr>
        <w:t xml:space="preserve">LS on questions </w:t>
      </w:r>
      <w:proofErr w:type="spellStart"/>
      <w:r w:rsidR="001759A1" w:rsidRPr="001759A1">
        <w:rPr>
          <w:lang w:eastAsia="zh-CN"/>
        </w:rPr>
        <w:t>feMIMO</w:t>
      </w:r>
      <w:proofErr w:type="spellEnd"/>
      <w:r w:rsidR="001759A1" w:rsidRPr="001759A1">
        <w:rPr>
          <w:lang w:eastAsia="zh-CN"/>
        </w:rPr>
        <w:t xml:space="preserve"> RRC</w:t>
      </w:r>
    </w:p>
    <w:sectPr w:rsidR="00051D14">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49460" w14:textId="77777777" w:rsidR="005D5550" w:rsidRDefault="005D5550" w:rsidP="00536369">
      <w:r>
        <w:separator/>
      </w:r>
    </w:p>
  </w:endnote>
  <w:endnote w:type="continuationSeparator" w:id="0">
    <w:p w14:paraId="1787EC40" w14:textId="77777777" w:rsidR="005D5550" w:rsidRDefault="005D5550" w:rsidP="0053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4C95" w14:textId="77777777" w:rsidR="00F82108" w:rsidRDefault="00F82108">
    <w:pPr>
      <w:pStyle w:val="a6"/>
      <w:tabs>
        <w:tab w:val="center" w:pos="4820"/>
        <w:tab w:val="right" w:pos="9639"/>
      </w:tabs>
      <w:jc w:val="left"/>
    </w:pPr>
    <w:r>
      <w:tab/>
    </w:r>
    <w:r>
      <w:fldChar w:fldCharType="begin"/>
    </w:r>
    <w:r>
      <w:rPr>
        <w:rStyle w:val="a4"/>
      </w:rPr>
      <w:instrText xml:space="preserve"> PAGE </w:instrText>
    </w:r>
    <w:r>
      <w:fldChar w:fldCharType="separate"/>
    </w:r>
    <w:r w:rsidR="00265C56">
      <w:rPr>
        <w:rStyle w:val="a4"/>
        <w:noProof/>
      </w:rPr>
      <w:t>4</w:t>
    </w:r>
    <w:r>
      <w:fldChar w:fldCharType="end"/>
    </w:r>
    <w:r>
      <w:rPr>
        <w:rStyle w:val="a4"/>
      </w:rPr>
      <w:t>/</w:t>
    </w:r>
    <w:r>
      <w:fldChar w:fldCharType="begin"/>
    </w:r>
    <w:r>
      <w:rPr>
        <w:rStyle w:val="a4"/>
      </w:rPr>
      <w:instrText xml:space="preserve"> NUMPAGES </w:instrText>
    </w:r>
    <w:r>
      <w:fldChar w:fldCharType="separate"/>
    </w:r>
    <w:r w:rsidR="00265C56">
      <w:rPr>
        <w:rStyle w:val="a4"/>
        <w:noProof/>
      </w:rPr>
      <w:t>6</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13FC" w14:textId="77777777" w:rsidR="005D5550" w:rsidRDefault="005D5550" w:rsidP="00536369">
      <w:r>
        <w:separator/>
      </w:r>
    </w:p>
  </w:footnote>
  <w:footnote w:type="continuationSeparator" w:id="0">
    <w:p w14:paraId="030E51F5" w14:textId="77777777" w:rsidR="005D5550" w:rsidRDefault="005D5550" w:rsidP="00536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76A65"/>
    <w:multiLevelType w:val="hybridMultilevel"/>
    <w:tmpl w:val="BA528D12"/>
    <w:lvl w:ilvl="0" w:tplc="FFE451DC">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AF00F75"/>
    <w:multiLevelType w:val="hybridMultilevel"/>
    <w:tmpl w:val="AABA2574"/>
    <w:lvl w:ilvl="0" w:tplc="58BA390C">
      <w:start w:val="1"/>
      <w:numFmt w:val="decimal"/>
      <w:lvlText w:val="%1."/>
      <w:lvlJc w:val="left"/>
      <w:pPr>
        <w:ind w:left="720" w:hanging="360"/>
      </w:pPr>
      <w:rPr>
        <w:rFonts w:ascii="Times New Roman" w:eastAsia="Malgun Gothic"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33703728">
    <w:abstractNumId w:val="0"/>
  </w:num>
  <w:num w:numId="2" w16cid:durableId="463934291">
    <w:abstractNumId w:val="2"/>
  </w:num>
  <w:num w:numId="3" w16cid:durableId="844171103">
    <w:abstractNumId w:val="16"/>
  </w:num>
  <w:num w:numId="4" w16cid:durableId="1779642363">
    <w:abstractNumId w:val="15"/>
  </w:num>
  <w:num w:numId="5" w16cid:durableId="1420716854">
    <w:abstractNumId w:val="8"/>
  </w:num>
  <w:num w:numId="6" w16cid:durableId="723061983">
    <w:abstractNumId w:val="1"/>
  </w:num>
  <w:num w:numId="7" w16cid:durableId="1571961876">
    <w:abstractNumId w:val="0"/>
  </w:num>
  <w:num w:numId="8" w16cid:durableId="1113671640">
    <w:abstractNumId w:val="0"/>
  </w:num>
  <w:num w:numId="9" w16cid:durableId="746613830">
    <w:abstractNumId w:val="0"/>
  </w:num>
  <w:num w:numId="10" w16cid:durableId="984898190">
    <w:abstractNumId w:val="0"/>
  </w:num>
  <w:num w:numId="11" w16cid:durableId="1348172940">
    <w:abstractNumId w:val="11"/>
  </w:num>
  <w:num w:numId="12" w16cid:durableId="1362244975">
    <w:abstractNumId w:val="14"/>
  </w:num>
  <w:num w:numId="13" w16cid:durableId="1000231825">
    <w:abstractNumId w:val="19"/>
  </w:num>
  <w:num w:numId="14" w16cid:durableId="1958827870">
    <w:abstractNumId w:val="5"/>
  </w:num>
  <w:num w:numId="15" w16cid:durableId="1287156911">
    <w:abstractNumId w:val="6"/>
  </w:num>
  <w:num w:numId="16" w16cid:durableId="840119779">
    <w:abstractNumId w:val="10"/>
  </w:num>
  <w:num w:numId="17" w16cid:durableId="2126001512">
    <w:abstractNumId w:val="3"/>
  </w:num>
  <w:num w:numId="18" w16cid:durableId="740638924">
    <w:abstractNumId w:val="9"/>
  </w:num>
  <w:num w:numId="19" w16cid:durableId="361135272">
    <w:abstractNumId w:val="4"/>
  </w:num>
  <w:num w:numId="20" w16cid:durableId="1532379438">
    <w:abstractNumId w:val="18"/>
  </w:num>
  <w:num w:numId="21" w16cid:durableId="1280453434">
    <w:abstractNumId w:val="17"/>
  </w:num>
  <w:num w:numId="22" w16cid:durableId="1289314405">
    <w:abstractNumId w:val="0"/>
  </w:num>
  <w:num w:numId="23" w16cid:durableId="1584485518">
    <w:abstractNumId w:val="0"/>
  </w:num>
  <w:num w:numId="24" w16cid:durableId="2057854142">
    <w:abstractNumId w:val="0"/>
  </w:num>
  <w:num w:numId="25" w16cid:durableId="1612931876">
    <w:abstractNumId w:val="0"/>
  </w:num>
  <w:num w:numId="26" w16cid:durableId="1441414941">
    <w:abstractNumId w:val="0"/>
  </w:num>
  <w:num w:numId="27" w16cid:durableId="2057700403">
    <w:abstractNumId w:val="0"/>
  </w:num>
  <w:num w:numId="28" w16cid:durableId="733283864">
    <w:abstractNumId w:val="0"/>
  </w:num>
  <w:num w:numId="29" w16cid:durableId="597564252">
    <w:abstractNumId w:val="0"/>
  </w:num>
  <w:num w:numId="30" w16cid:durableId="1114446253">
    <w:abstractNumId w:val="0"/>
  </w:num>
  <w:num w:numId="31" w16cid:durableId="946934473">
    <w:abstractNumId w:val="0"/>
  </w:num>
  <w:num w:numId="32" w16cid:durableId="1488859039">
    <w:abstractNumId w:val="0"/>
  </w:num>
  <w:num w:numId="33" w16cid:durableId="1562445208">
    <w:abstractNumId w:val="0"/>
  </w:num>
  <w:num w:numId="34" w16cid:durableId="340161432">
    <w:abstractNumId w:val="0"/>
  </w:num>
  <w:num w:numId="35" w16cid:durableId="557322340">
    <w:abstractNumId w:val="0"/>
  </w:num>
  <w:num w:numId="36" w16cid:durableId="610629882">
    <w:abstractNumId w:val="0"/>
  </w:num>
  <w:num w:numId="37" w16cid:durableId="1499806987">
    <w:abstractNumId w:val="12"/>
  </w:num>
  <w:num w:numId="38" w16cid:durableId="1795365764">
    <w:abstractNumId w:val="0"/>
  </w:num>
  <w:num w:numId="39" w16cid:durableId="1762604953">
    <w:abstractNumId w:val="0"/>
  </w:num>
  <w:num w:numId="40" w16cid:durableId="1465657613">
    <w:abstractNumId w:val="0"/>
  </w:num>
  <w:num w:numId="41" w16cid:durableId="285939593">
    <w:abstractNumId w:val="0"/>
  </w:num>
  <w:num w:numId="42" w16cid:durableId="1621911722">
    <w:abstractNumId w:val="0"/>
  </w:num>
  <w:num w:numId="43" w16cid:durableId="946893016">
    <w:abstractNumId w:val="0"/>
  </w:num>
  <w:num w:numId="44" w16cid:durableId="257257510">
    <w:abstractNumId w:val="0"/>
  </w:num>
  <w:num w:numId="45" w16cid:durableId="619384020">
    <w:abstractNumId w:val="13"/>
  </w:num>
  <w:num w:numId="46" w16cid:durableId="1652296019">
    <w:abstractNumId w:val="7"/>
  </w:num>
  <w:num w:numId="47" w16cid:durableId="522397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CB6"/>
    <w:rsid w:val="00003B6D"/>
    <w:rsid w:val="000067C2"/>
    <w:rsid w:val="00012FBC"/>
    <w:rsid w:val="00020257"/>
    <w:rsid w:val="000231F4"/>
    <w:rsid w:val="000232D7"/>
    <w:rsid w:val="00032C70"/>
    <w:rsid w:val="0004654C"/>
    <w:rsid w:val="00047FCB"/>
    <w:rsid w:val="00050304"/>
    <w:rsid w:val="00051D14"/>
    <w:rsid w:val="00055F2B"/>
    <w:rsid w:val="0005623C"/>
    <w:rsid w:val="00073191"/>
    <w:rsid w:val="00074E88"/>
    <w:rsid w:val="0008018C"/>
    <w:rsid w:val="000808F0"/>
    <w:rsid w:val="000831A2"/>
    <w:rsid w:val="000911E0"/>
    <w:rsid w:val="000A064F"/>
    <w:rsid w:val="000B361C"/>
    <w:rsid w:val="000B5C7C"/>
    <w:rsid w:val="000C2B62"/>
    <w:rsid w:val="000C30EA"/>
    <w:rsid w:val="000C4CE6"/>
    <w:rsid w:val="000D5F82"/>
    <w:rsid w:val="000E5AF7"/>
    <w:rsid w:val="000F219D"/>
    <w:rsid w:val="00102852"/>
    <w:rsid w:val="00105717"/>
    <w:rsid w:val="001125D4"/>
    <w:rsid w:val="001169EB"/>
    <w:rsid w:val="00121393"/>
    <w:rsid w:val="00121A92"/>
    <w:rsid w:val="001228B8"/>
    <w:rsid w:val="0012691E"/>
    <w:rsid w:val="00130A47"/>
    <w:rsid w:val="001438BD"/>
    <w:rsid w:val="00145697"/>
    <w:rsid w:val="001510B9"/>
    <w:rsid w:val="0015677A"/>
    <w:rsid w:val="00167E95"/>
    <w:rsid w:val="001714CE"/>
    <w:rsid w:val="00171D49"/>
    <w:rsid w:val="00172CD9"/>
    <w:rsid w:val="0017581C"/>
    <w:rsid w:val="001759A1"/>
    <w:rsid w:val="00177DFA"/>
    <w:rsid w:val="001831ED"/>
    <w:rsid w:val="00184361"/>
    <w:rsid w:val="00193848"/>
    <w:rsid w:val="001A088F"/>
    <w:rsid w:val="001A14E0"/>
    <w:rsid w:val="001A5ED9"/>
    <w:rsid w:val="001B1EBF"/>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134C2"/>
    <w:rsid w:val="00223B76"/>
    <w:rsid w:val="00223DC6"/>
    <w:rsid w:val="00226DED"/>
    <w:rsid w:val="00227822"/>
    <w:rsid w:val="00237EAA"/>
    <w:rsid w:val="00250BF7"/>
    <w:rsid w:val="00264D73"/>
    <w:rsid w:val="00265C56"/>
    <w:rsid w:val="002661D0"/>
    <w:rsid w:val="00271EE2"/>
    <w:rsid w:val="00275F1C"/>
    <w:rsid w:val="00285D5C"/>
    <w:rsid w:val="0028606C"/>
    <w:rsid w:val="00290959"/>
    <w:rsid w:val="002910A8"/>
    <w:rsid w:val="00291286"/>
    <w:rsid w:val="00291698"/>
    <w:rsid w:val="00292F40"/>
    <w:rsid w:val="00297351"/>
    <w:rsid w:val="00297492"/>
    <w:rsid w:val="00297A28"/>
    <w:rsid w:val="00297D53"/>
    <w:rsid w:val="00297F58"/>
    <w:rsid w:val="002A0E25"/>
    <w:rsid w:val="002A4426"/>
    <w:rsid w:val="002A60D4"/>
    <w:rsid w:val="002B3A81"/>
    <w:rsid w:val="002B48D5"/>
    <w:rsid w:val="002C327A"/>
    <w:rsid w:val="002C5536"/>
    <w:rsid w:val="002D1AD1"/>
    <w:rsid w:val="002D3DBB"/>
    <w:rsid w:val="002D5158"/>
    <w:rsid w:val="002D725C"/>
    <w:rsid w:val="002E09E6"/>
    <w:rsid w:val="002E2528"/>
    <w:rsid w:val="002F0699"/>
    <w:rsid w:val="002F64DA"/>
    <w:rsid w:val="002F728A"/>
    <w:rsid w:val="003044D4"/>
    <w:rsid w:val="003102C5"/>
    <w:rsid w:val="00311FBF"/>
    <w:rsid w:val="0031620E"/>
    <w:rsid w:val="003173B5"/>
    <w:rsid w:val="00320C4F"/>
    <w:rsid w:val="00323052"/>
    <w:rsid w:val="003245E8"/>
    <w:rsid w:val="0032564B"/>
    <w:rsid w:val="003276EA"/>
    <w:rsid w:val="00345130"/>
    <w:rsid w:val="00360626"/>
    <w:rsid w:val="0036136C"/>
    <w:rsid w:val="00361911"/>
    <w:rsid w:val="0036282A"/>
    <w:rsid w:val="00365EAB"/>
    <w:rsid w:val="003707CA"/>
    <w:rsid w:val="0037328E"/>
    <w:rsid w:val="00373F98"/>
    <w:rsid w:val="00374CD8"/>
    <w:rsid w:val="003761FB"/>
    <w:rsid w:val="0038352A"/>
    <w:rsid w:val="00383F0C"/>
    <w:rsid w:val="003861C4"/>
    <w:rsid w:val="00395F05"/>
    <w:rsid w:val="00397842"/>
    <w:rsid w:val="003A05C0"/>
    <w:rsid w:val="003B298B"/>
    <w:rsid w:val="003B51C5"/>
    <w:rsid w:val="003C23EF"/>
    <w:rsid w:val="003D09D1"/>
    <w:rsid w:val="003D43B2"/>
    <w:rsid w:val="003D5447"/>
    <w:rsid w:val="003E138E"/>
    <w:rsid w:val="003E4A07"/>
    <w:rsid w:val="003F2CDF"/>
    <w:rsid w:val="003F66FE"/>
    <w:rsid w:val="00401053"/>
    <w:rsid w:val="004019D0"/>
    <w:rsid w:val="004039DA"/>
    <w:rsid w:val="00415EEF"/>
    <w:rsid w:val="00424078"/>
    <w:rsid w:val="0042738B"/>
    <w:rsid w:val="00430D21"/>
    <w:rsid w:val="004312D4"/>
    <w:rsid w:val="00432090"/>
    <w:rsid w:val="0043289B"/>
    <w:rsid w:val="00434CFC"/>
    <w:rsid w:val="00440CFE"/>
    <w:rsid w:val="00441013"/>
    <w:rsid w:val="00453442"/>
    <w:rsid w:val="00457371"/>
    <w:rsid w:val="00457853"/>
    <w:rsid w:val="004629A2"/>
    <w:rsid w:val="004642FB"/>
    <w:rsid w:val="00466AB3"/>
    <w:rsid w:val="0047600D"/>
    <w:rsid w:val="00491647"/>
    <w:rsid w:val="00495AF1"/>
    <w:rsid w:val="00497525"/>
    <w:rsid w:val="004A041D"/>
    <w:rsid w:val="004A0D2B"/>
    <w:rsid w:val="004A18F4"/>
    <w:rsid w:val="004A46A9"/>
    <w:rsid w:val="004A5980"/>
    <w:rsid w:val="004A5EE0"/>
    <w:rsid w:val="004B03D5"/>
    <w:rsid w:val="004B1D5C"/>
    <w:rsid w:val="004B4928"/>
    <w:rsid w:val="004B6980"/>
    <w:rsid w:val="004B73EB"/>
    <w:rsid w:val="004C029E"/>
    <w:rsid w:val="004C15DD"/>
    <w:rsid w:val="004C7961"/>
    <w:rsid w:val="004D1C84"/>
    <w:rsid w:val="004D7404"/>
    <w:rsid w:val="004E6AB4"/>
    <w:rsid w:val="004F2442"/>
    <w:rsid w:val="00501B4C"/>
    <w:rsid w:val="005044C4"/>
    <w:rsid w:val="00504566"/>
    <w:rsid w:val="0051619D"/>
    <w:rsid w:val="00523B29"/>
    <w:rsid w:val="00523E9A"/>
    <w:rsid w:val="0053013A"/>
    <w:rsid w:val="00536369"/>
    <w:rsid w:val="005369BF"/>
    <w:rsid w:val="00536EEA"/>
    <w:rsid w:val="0053718F"/>
    <w:rsid w:val="00547145"/>
    <w:rsid w:val="005544F3"/>
    <w:rsid w:val="005558CC"/>
    <w:rsid w:val="005601F5"/>
    <w:rsid w:val="005673F9"/>
    <w:rsid w:val="00571AF1"/>
    <w:rsid w:val="00574BF0"/>
    <w:rsid w:val="005763F0"/>
    <w:rsid w:val="005766C5"/>
    <w:rsid w:val="00576BD6"/>
    <w:rsid w:val="00577204"/>
    <w:rsid w:val="0058252C"/>
    <w:rsid w:val="00585EC1"/>
    <w:rsid w:val="00587557"/>
    <w:rsid w:val="005932DB"/>
    <w:rsid w:val="005940EA"/>
    <w:rsid w:val="005A0BAD"/>
    <w:rsid w:val="005A2485"/>
    <w:rsid w:val="005A4524"/>
    <w:rsid w:val="005A4BC6"/>
    <w:rsid w:val="005B0AFE"/>
    <w:rsid w:val="005B1407"/>
    <w:rsid w:val="005B257A"/>
    <w:rsid w:val="005B3B9E"/>
    <w:rsid w:val="005B53DF"/>
    <w:rsid w:val="005C3150"/>
    <w:rsid w:val="005D0B79"/>
    <w:rsid w:val="005D5550"/>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3E8E"/>
    <w:rsid w:val="00655A56"/>
    <w:rsid w:val="00655C63"/>
    <w:rsid w:val="00656BDE"/>
    <w:rsid w:val="00661F9D"/>
    <w:rsid w:val="00664A38"/>
    <w:rsid w:val="0067045D"/>
    <w:rsid w:val="00671259"/>
    <w:rsid w:val="00673F65"/>
    <w:rsid w:val="006813ED"/>
    <w:rsid w:val="00685F2C"/>
    <w:rsid w:val="00692170"/>
    <w:rsid w:val="0069338B"/>
    <w:rsid w:val="00696B26"/>
    <w:rsid w:val="006B33F3"/>
    <w:rsid w:val="006B3705"/>
    <w:rsid w:val="006B6AEF"/>
    <w:rsid w:val="006C48B4"/>
    <w:rsid w:val="006C4B5B"/>
    <w:rsid w:val="006D1861"/>
    <w:rsid w:val="006D45B3"/>
    <w:rsid w:val="006D594F"/>
    <w:rsid w:val="006D77A2"/>
    <w:rsid w:val="006E27C5"/>
    <w:rsid w:val="006F66A5"/>
    <w:rsid w:val="00700C13"/>
    <w:rsid w:val="00700F74"/>
    <w:rsid w:val="007018C7"/>
    <w:rsid w:val="00703427"/>
    <w:rsid w:val="00704E16"/>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DCD"/>
    <w:rsid w:val="00792E9F"/>
    <w:rsid w:val="00794B00"/>
    <w:rsid w:val="007B03EE"/>
    <w:rsid w:val="007B0982"/>
    <w:rsid w:val="007B457D"/>
    <w:rsid w:val="007C0C85"/>
    <w:rsid w:val="007C4785"/>
    <w:rsid w:val="007D15B5"/>
    <w:rsid w:val="007D38D4"/>
    <w:rsid w:val="007D4B2A"/>
    <w:rsid w:val="007D6D5C"/>
    <w:rsid w:val="007F3112"/>
    <w:rsid w:val="00800BB9"/>
    <w:rsid w:val="00805232"/>
    <w:rsid w:val="00805509"/>
    <w:rsid w:val="00813679"/>
    <w:rsid w:val="00813D44"/>
    <w:rsid w:val="00816120"/>
    <w:rsid w:val="008218F4"/>
    <w:rsid w:val="00823BA5"/>
    <w:rsid w:val="00827887"/>
    <w:rsid w:val="00843ECA"/>
    <w:rsid w:val="00847D9C"/>
    <w:rsid w:val="008502A5"/>
    <w:rsid w:val="00853E8C"/>
    <w:rsid w:val="00871E1D"/>
    <w:rsid w:val="00872D1A"/>
    <w:rsid w:val="008778FC"/>
    <w:rsid w:val="00881B7F"/>
    <w:rsid w:val="008844E8"/>
    <w:rsid w:val="008868C2"/>
    <w:rsid w:val="00886EBA"/>
    <w:rsid w:val="008874AD"/>
    <w:rsid w:val="00887EF8"/>
    <w:rsid w:val="00890852"/>
    <w:rsid w:val="00893411"/>
    <w:rsid w:val="00895C1D"/>
    <w:rsid w:val="0089646D"/>
    <w:rsid w:val="008A0877"/>
    <w:rsid w:val="008A3501"/>
    <w:rsid w:val="008A4656"/>
    <w:rsid w:val="008A48BA"/>
    <w:rsid w:val="008A50D5"/>
    <w:rsid w:val="008A5640"/>
    <w:rsid w:val="008B0AE1"/>
    <w:rsid w:val="008C4755"/>
    <w:rsid w:val="008D17D0"/>
    <w:rsid w:val="008D38C6"/>
    <w:rsid w:val="008D3EC1"/>
    <w:rsid w:val="008D79F4"/>
    <w:rsid w:val="008F03B0"/>
    <w:rsid w:val="008F4AB0"/>
    <w:rsid w:val="008F593B"/>
    <w:rsid w:val="008F65C5"/>
    <w:rsid w:val="00913FDC"/>
    <w:rsid w:val="00914AD2"/>
    <w:rsid w:val="00914DB6"/>
    <w:rsid w:val="00915CE6"/>
    <w:rsid w:val="00921A89"/>
    <w:rsid w:val="00923240"/>
    <w:rsid w:val="00927854"/>
    <w:rsid w:val="009301FB"/>
    <w:rsid w:val="0093287B"/>
    <w:rsid w:val="00934191"/>
    <w:rsid w:val="00934358"/>
    <w:rsid w:val="00937407"/>
    <w:rsid w:val="0094549A"/>
    <w:rsid w:val="00946283"/>
    <w:rsid w:val="009512BD"/>
    <w:rsid w:val="00961A7E"/>
    <w:rsid w:val="00964FF5"/>
    <w:rsid w:val="009655D7"/>
    <w:rsid w:val="00966B3D"/>
    <w:rsid w:val="00984C24"/>
    <w:rsid w:val="009850AA"/>
    <w:rsid w:val="00990386"/>
    <w:rsid w:val="009A4569"/>
    <w:rsid w:val="009B1219"/>
    <w:rsid w:val="009B28FF"/>
    <w:rsid w:val="009B5A13"/>
    <w:rsid w:val="009B6DC7"/>
    <w:rsid w:val="009C06FD"/>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67538"/>
    <w:rsid w:val="00A72418"/>
    <w:rsid w:val="00A81642"/>
    <w:rsid w:val="00A84083"/>
    <w:rsid w:val="00A84A20"/>
    <w:rsid w:val="00A87787"/>
    <w:rsid w:val="00A87CC9"/>
    <w:rsid w:val="00AA2599"/>
    <w:rsid w:val="00AA54A5"/>
    <w:rsid w:val="00AB00F4"/>
    <w:rsid w:val="00AB6603"/>
    <w:rsid w:val="00AC214E"/>
    <w:rsid w:val="00AC3255"/>
    <w:rsid w:val="00AD2DEA"/>
    <w:rsid w:val="00AD487A"/>
    <w:rsid w:val="00AE1AB8"/>
    <w:rsid w:val="00AE6A40"/>
    <w:rsid w:val="00AF5FB1"/>
    <w:rsid w:val="00AF6DFC"/>
    <w:rsid w:val="00B02565"/>
    <w:rsid w:val="00B0351C"/>
    <w:rsid w:val="00B03CD8"/>
    <w:rsid w:val="00B06F41"/>
    <w:rsid w:val="00B10781"/>
    <w:rsid w:val="00B20B4F"/>
    <w:rsid w:val="00B219C4"/>
    <w:rsid w:val="00B23681"/>
    <w:rsid w:val="00B26FCB"/>
    <w:rsid w:val="00B33044"/>
    <w:rsid w:val="00B4326D"/>
    <w:rsid w:val="00B44B69"/>
    <w:rsid w:val="00B44E4E"/>
    <w:rsid w:val="00B44E69"/>
    <w:rsid w:val="00B46D93"/>
    <w:rsid w:val="00B501E4"/>
    <w:rsid w:val="00B533AD"/>
    <w:rsid w:val="00B54CAD"/>
    <w:rsid w:val="00B64AEB"/>
    <w:rsid w:val="00B84570"/>
    <w:rsid w:val="00B8711F"/>
    <w:rsid w:val="00B877D8"/>
    <w:rsid w:val="00B94893"/>
    <w:rsid w:val="00B963BA"/>
    <w:rsid w:val="00B96A83"/>
    <w:rsid w:val="00BA34BA"/>
    <w:rsid w:val="00BA49CC"/>
    <w:rsid w:val="00BA7922"/>
    <w:rsid w:val="00BB1FEB"/>
    <w:rsid w:val="00BB5DEF"/>
    <w:rsid w:val="00BB6F54"/>
    <w:rsid w:val="00BC3934"/>
    <w:rsid w:val="00BC51A9"/>
    <w:rsid w:val="00BC6F2B"/>
    <w:rsid w:val="00BC7D81"/>
    <w:rsid w:val="00BD1492"/>
    <w:rsid w:val="00BE4CF3"/>
    <w:rsid w:val="00BE6623"/>
    <w:rsid w:val="00BF7B57"/>
    <w:rsid w:val="00C02034"/>
    <w:rsid w:val="00C02F21"/>
    <w:rsid w:val="00C06A62"/>
    <w:rsid w:val="00C07C6E"/>
    <w:rsid w:val="00C11397"/>
    <w:rsid w:val="00C13A20"/>
    <w:rsid w:val="00C34E9C"/>
    <w:rsid w:val="00C42EEF"/>
    <w:rsid w:val="00C4348A"/>
    <w:rsid w:val="00C46405"/>
    <w:rsid w:val="00C73FD8"/>
    <w:rsid w:val="00C81E52"/>
    <w:rsid w:val="00C91CA5"/>
    <w:rsid w:val="00CA2474"/>
    <w:rsid w:val="00CA64FE"/>
    <w:rsid w:val="00CB4EF7"/>
    <w:rsid w:val="00CC1FEB"/>
    <w:rsid w:val="00CC6F53"/>
    <w:rsid w:val="00CD0AE4"/>
    <w:rsid w:val="00CE52F9"/>
    <w:rsid w:val="00CF1DF9"/>
    <w:rsid w:val="00CF4028"/>
    <w:rsid w:val="00CF7149"/>
    <w:rsid w:val="00D0151A"/>
    <w:rsid w:val="00D0630C"/>
    <w:rsid w:val="00D1021E"/>
    <w:rsid w:val="00D128D1"/>
    <w:rsid w:val="00D13EB7"/>
    <w:rsid w:val="00D15DBB"/>
    <w:rsid w:val="00D2562C"/>
    <w:rsid w:val="00D26359"/>
    <w:rsid w:val="00D32F46"/>
    <w:rsid w:val="00D35FDA"/>
    <w:rsid w:val="00D36511"/>
    <w:rsid w:val="00D40785"/>
    <w:rsid w:val="00D45AC2"/>
    <w:rsid w:val="00D46CFA"/>
    <w:rsid w:val="00D50D59"/>
    <w:rsid w:val="00D532E4"/>
    <w:rsid w:val="00D536D9"/>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C6CE2"/>
    <w:rsid w:val="00DD04AB"/>
    <w:rsid w:val="00DD7488"/>
    <w:rsid w:val="00DE57A7"/>
    <w:rsid w:val="00E02A6A"/>
    <w:rsid w:val="00E03297"/>
    <w:rsid w:val="00E03A01"/>
    <w:rsid w:val="00E04E09"/>
    <w:rsid w:val="00E1016C"/>
    <w:rsid w:val="00E124BC"/>
    <w:rsid w:val="00E17689"/>
    <w:rsid w:val="00E25EF6"/>
    <w:rsid w:val="00E31739"/>
    <w:rsid w:val="00E3280B"/>
    <w:rsid w:val="00E47B6A"/>
    <w:rsid w:val="00E56E2C"/>
    <w:rsid w:val="00E637B5"/>
    <w:rsid w:val="00E66A8B"/>
    <w:rsid w:val="00E718BF"/>
    <w:rsid w:val="00E76CFA"/>
    <w:rsid w:val="00E77C74"/>
    <w:rsid w:val="00E80EC3"/>
    <w:rsid w:val="00E82E42"/>
    <w:rsid w:val="00E9096D"/>
    <w:rsid w:val="00E90F6D"/>
    <w:rsid w:val="00E94896"/>
    <w:rsid w:val="00E94A61"/>
    <w:rsid w:val="00E959CD"/>
    <w:rsid w:val="00EA1A04"/>
    <w:rsid w:val="00EA2EDD"/>
    <w:rsid w:val="00EB11AC"/>
    <w:rsid w:val="00EB2238"/>
    <w:rsid w:val="00EB2F12"/>
    <w:rsid w:val="00EB4411"/>
    <w:rsid w:val="00EB55DE"/>
    <w:rsid w:val="00EB7D8B"/>
    <w:rsid w:val="00EC1806"/>
    <w:rsid w:val="00EC288E"/>
    <w:rsid w:val="00EC351B"/>
    <w:rsid w:val="00EC75E5"/>
    <w:rsid w:val="00ED28FF"/>
    <w:rsid w:val="00ED5609"/>
    <w:rsid w:val="00EE503D"/>
    <w:rsid w:val="00EF2986"/>
    <w:rsid w:val="00F00B7A"/>
    <w:rsid w:val="00F02A3A"/>
    <w:rsid w:val="00F12860"/>
    <w:rsid w:val="00F23D24"/>
    <w:rsid w:val="00F24A70"/>
    <w:rsid w:val="00F26457"/>
    <w:rsid w:val="00F34034"/>
    <w:rsid w:val="00F42B7A"/>
    <w:rsid w:val="00F50C94"/>
    <w:rsid w:val="00F539BD"/>
    <w:rsid w:val="00F6094E"/>
    <w:rsid w:val="00F62C40"/>
    <w:rsid w:val="00F64076"/>
    <w:rsid w:val="00F64474"/>
    <w:rsid w:val="00F67996"/>
    <w:rsid w:val="00F7525E"/>
    <w:rsid w:val="00F76BB2"/>
    <w:rsid w:val="00F82108"/>
    <w:rsid w:val="00F868A6"/>
    <w:rsid w:val="00F9130F"/>
    <w:rsid w:val="00F92390"/>
    <w:rsid w:val="00F94ED9"/>
    <w:rsid w:val="00F9626B"/>
    <w:rsid w:val="00F973DD"/>
    <w:rsid w:val="00FA0CB6"/>
    <w:rsid w:val="00FA1042"/>
    <w:rsid w:val="00FA4BB5"/>
    <w:rsid w:val="00FB4946"/>
    <w:rsid w:val="00FB58C5"/>
    <w:rsid w:val="00FB67C6"/>
    <w:rsid w:val="00FC3D3D"/>
    <w:rsid w:val="00FC49CF"/>
    <w:rsid w:val="00FC5389"/>
    <w:rsid w:val="00FD1464"/>
    <w:rsid w:val="00FD2163"/>
    <w:rsid w:val="00FD39FF"/>
    <w:rsid w:val="00FE1D83"/>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AFFBB"/>
  <w15:chartTrackingRefBased/>
  <w15:docId w15:val="{E70E1586-3DED-4CD8-B1AD-0F10EFA1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698"/>
    <w:rPr>
      <w:rFonts w:ascii="Times New Roman" w:eastAsia="宋体" w:hAnsi="Times New Roman" w:cs="Times New Roman"/>
      <w:kern w:val="0"/>
      <w:sz w:val="20"/>
      <w:szCs w:val="20"/>
      <w:lang w:val="en-GB" w:eastAsia="en-US"/>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ind w:left="1622" w:hanging="363"/>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pPr>
    <w:rPr>
      <w:rFonts w:eastAsiaTheme="minorEastAsia" w:cstheme="minorBidi"/>
      <w:kern w:val="2"/>
      <w:sz w:val="21"/>
      <w:szCs w:val="22"/>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spacing w:before="60"/>
      <w:ind w:left="1259" w:hanging="1259"/>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B,リスト段落,列表段落1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nhideWhenUsed/>
    <w:qFormat/>
    <w:rsid w:val="00497525"/>
    <w:rPr>
      <w:sz w:val="21"/>
      <w:szCs w:val="21"/>
    </w:rPr>
  </w:style>
  <w:style w:type="paragraph" w:styleId="af2">
    <w:name w:val="annotation text"/>
    <w:basedOn w:val="a"/>
    <w:link w:val="af3"/>
    <w:uiPriority w:val="99"/>
    <w:unhideWhenUsed/>
    <w:qFormat/>
    <w:rsid w:val="00497525"/>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spacing w:before="60"/>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PL">
    <w:name w:val="PL"/>
    <w:link w:val="PLChar"/>
    <w:qFormat/>
    <w:rsid w:val="00800B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00BB9"/>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F34034"/>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F34034"/>
    <w:rPr>
      <w:rFonts w:ascii="Arial" w:eastAsia="Times New Roman" w:hAnsi="Arial" w:cs="Times New Roman"/>
      <w:kern w:val="0"/>
      <w:sz w:val="18"/>
      <w:szCs w:val="20"/>
      <w:lang w:val="en-GB" w:eastAsia="ja-JP"/>
    </w:rPr>
  </w:style>
  <w:style w:type="paragraph" w:customStyle="1" w:styleId="TAH">
    <w:name w:val="TAH"/>
    <w:basedOn w:val="a"/>
    <w:link w:val="TAHCar"/>
    <w:qFormat/>
    <w:rsid w:val="002D1AD1"/>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locked/>
    <w:rsid w:val="002D1AD1"/>
    <w:rPr>
      <w:rFonts w:ascii="Arial" w:eastAsia="Times New Roman" w:hAnsi="Arial" w:cs="Times New Roman"/>
      <w:b/>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381</TotalTime>
  <Pages>2</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76</cp:revision>
  <dcterms:created xsi:type="dcterms:W3CDTF">2022-04-07T09:31:00Z</dcterms:created>
  <dcterms:modified xsi:type="dcterms:W3CDTF">2022-04-22T09:39:00Z</dcterms:modified>
</cp:coreProperties>
</file>